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2C49" w14:textId="77777777" w:rsidR="00C14138" w:rsidRPr="00DC1377" w:rsidRDefault="00C14138" w:rsidP="00335147">
      <w:pPr>
        <w:rPr>
          <w:rFonts w:asciiTheme="minorHAnsi" w:hAnsiTheme="minorHAnsi"/>
          <w:b/>
          <w:sz w:val="2"/>
          <w:szCs w:val="4"/>
          <w:u w:val="single"/>
        </w:rPr>
      </w:pPr>
    </w:p>
    <w:tbl>
      <w:tblPr>
        <w:tblW w:w="10274" w:type="dxa"/>
        <w:tblBorders>
          <w:bottom w:val="single" w:sz="4" w:space="0" w:color="auto"/>
        </w:tblBorders>
        <w:tblLayout w:type="fixed"/>
        <w:tblLook w:val="01E0" w:firstRow="1" w:lastRow="1" w:firstColumn="1" w:lastColumn="1" w:noHBand="0" w:noVBand="0"/>
      </w:tblPr>
      <w:tblGrid>
        <w:gridCol w:w="6097"/>
        <w:gridCol w:w="4177"/>
      </w:tblGrid>
      <w:tr w:rsidR="00DC1377" w:rsidRPr="00DC1377" w14:paraId="0BDC2C4C" w14:textId="77777777" w:rsidTr="003B2C54">
        <w:trPr>
          <w:trHeight w:val="216"/>
        </w:trPr>
        <w:tc>
          <w:tcPr>
            <w:tcW w:w="6097" w:type="dxa"/>
            <w:shd w:val="clear" w:color="auto" w:fill="auto"/>
          </w:tcPr>
          <w:p w14:paraId="0BDC2C4A" w14:textId="77777777" w:rsidR="00C14138" w:rsidRPr="00DC1377" w:rsidRDefault="00C14138" w:rsidP="00C14138">
            <w:pPr>
              <w:ind w:hanging="74"/>
              <w:rPr>
                <w:rFonts w:asciiTheme="minorHAnsi" w:hAnsiTheme="minorHAnsi"/>
                <w:b/>
                <w:bCs/>
                <w:sz w:val="28"/>
                <w:szCs w:val="28"/>
              </w:rPr>
            </w:pPr>
            <w:r w:rsidRPr="00DC1377">
              <w:rPr>
                <w:rFonts w:asciiTheme="minorHAnsi" w:hAnsiTheme="minorHAnsi"/>
                <w:b/>
                <w:bCs/>
                <w:szCs w:val="28"/>
              </w:rPr>
              <w:t>ASSUMPTION GRAMMAR SCHOOL</w:t>
            </w:r>
          </w:p>
        </w:tc>
        <w:tc>
          <w:tcPr>
            <w:tcW w:w="4177" w:type="dxa"/>
            <w:shd w:val="clear" w:color="auto" w:fill="auto"/>
          </w:tcPr>
          <w:p w14:paraId="0BDC2C4B" w14:textId="77777777" w:rsidR="00C14138" w:rsidRPr="00DC1377" w:rsidRDefault="002A14E4" w:rsidP="003B2C54">
            <w:pPr>
              <w:tabs>
                <w:tab w:val="left" w:pos="3927"/>
              </w:tabs>
              <w:ind w:left="12" w:right="34"/>
              <w:jc w:val="right"/>
              <w:rPr>
                <w:rFonts w:asciiTheme="minorHAnsi" w:hAnsiTheme="minorHAnsi"/>
                <w:b/>
                <w:bCs/>
                <w:sz w:val="22"/>
                <w:szCs w:val="22"/>
              </w:rPr>
            </w:pPr>
            <w:r w:rsidRPr="00DC1377">
              <w:rPr>
                <w:rFonts w:asciiTheme="minorHAnsi" w:hAnsiTheme="minorHAnsi"/>
                <w:b/>
                <w:bCs/>
                <w:sz w:val="22"/>
                <w:szCs w:val="22"/>
              </w:rPr>
              <w:t>Voluntary Grammar School</w:t>
            </w:r>
          </w:p>
        </w:tc>
      </w:tr>
      <w:tr w:rsidR="00DC1377" w:rsidRPr="00DC1377" w14:paraId="0BDC2C51" w14:textId="77777777" w:rsidTr="003B2C54">
        <w:trPr>
          <w:trHeight w:val="143"/>
        </w:trPr>
        <w:tc>
          <w:tcPr>
            <w:tcW w:w="6097" w:type="dxa"/>
            <w:shd w:val="clear" w:color="auto" w:fill="auto"/>
          </w:tcPr>
          <w:p w14:paraId="0BDC2C4D" w14:textId="77777777" w:rsidR="00C14138" w:rsidRPr="00DC1377" w:rsidRDefault="00C14138" w:rsidP="00C14138">
            <w:pPr>
              <w:ind w:left="-74"/>
              <w:rPr>
                <w:rFonts w:asciiTheme="minorHAnsi" w:hAnsiTheme="minorHAnsi"/>
                <w:bCs/>
                <w:sz w:val="22"/>
                <w:szCs w:val="22"/>
              </w:rPr>
            </w:pPr>
            <w:r w:rsidRPr="00DC1377">
              <w:rPr>
                <w:rFonts w:asciiTheme="minorHAnsi" w:hAnsiTheme="minorHAnsi"/>
                <w:bCs/>
                <w:sz w:val="22"/>
                <w:szCs w:val="22"/>
              </w:rPr>
              <w:t>SPECIALIST SCHOOL FOR MUSIC WITH PHYSICAL EDUCATION</w:t>
            </w:r>
          </w:p>
          <w:p w14:paraId="0BDC2C4E" w14:textId="77777777" w:rsidR="00C14138" w:rsidRPr="00DC1377" w:rsidRDefault="00C14138" w:rsidP="002A14E4">
            <w:pPr>
              <w:ind w:left="-74"/>
              <w:rPr>
                <w:rFonts w:asciiTheme="minorHAnsi" w:hAnsiTheme="minorHAnsi"/>
                <w:sz w:val="22"/>
                <w:szCs w:val="22"/>
              </w:rPr>
            </w:pPr>
            <w:r w:rsidRPr="00DC1377">
              <w:rPr>
                <w:rFonts w:asciiTheme="minorHAnsi" w:hAnsiTheme="minorHAnsi"/>
                <w:bCs/>
                <w:sz w:val="22"/>
                <w:szCs w:val="22"/>
              </w:rPr>
              <w:t xml:space="preserve">24 </w:t>
            </w:r>
            <w:r w:rsidR="002A14E4" w:rsidRPr="00DC1377">
              <w:rPr>
                <w:rFonts w:asciiTheme="minorHAnsi" w:hAnsiTheme="minorHAnsi"/>
                <w:bCs/>
                <w:sz w:val="22"/>
                <w:szCs w:val="22"/>
              </w:rPr>
              <w:t>Belfast Road</w:t>
            </w:r>
          </w:p>
        </w:tc>
        <w:tc>
          <w:tcPr>
            <w:tcW w:w="4177" w:type="dxa"/>
            <w:shd w:val="clear" w:color="auto" w:fill="auto"/>
          </w:tcPr>
          <w:p w14:paraId="0BDC2C4F" w14:textId="4C412A6A" w:rsidR="00C14138" w:rsidRPr="00DC1377" w:rsidRDefault="00A46103" w:rsidP="00A46103">
            <w:pPr>
              <w:ind w:left="1735" w:hanging="852"/>
              <w:rPr>
                <w:rFonts w:asciiTheme="minorHAnsi" w:hAnsiTheme="minorHAnsi"/>
                <w:b/>
                <w:sz w:val="22"/>
                <w:szCs w:val="22"/>
              </w:rPr>
            </w:pPr>
            <w:r w:rsidRPr="00DC1377">
              <w:rPr>
                <w:rFonts w:asciiTheme="minorHAnsi" w:hAnsiTheme="minorHAnsi"/>
                <w:b/>
                <w:bCs/>
                <w:sz w:val="22"/>
                <w:szCs w:val="22"/>
              </w:rPr>
              <w:t xml:space="preserve">            </w:t>
            </w:r>
            <w:r w:rsidR="002A14E4" w:rsidRPr="00DC1377">
              <w:rPr>
                <w:rFonts w:asciiTheme="minorHAnsi" w:hAnsiTheme="minorHAnsi"/>
                <w:b/>
                <w:bCs/>
                <w:sz w:val="22"/>
                <w:szCs w:val="22"/>
              </w:rPr>
              <w:t>For Girls</w:t>
            </w:r>
          </w:p>
          <w:p w14:paraId="0BDC2C50" w14:textId="7B04EFBC" w:rsidR="00C14138" w:rsidRPr="00DC1377" w:rsidRDefault="00A46103" w:rsidP="00A46103">
            <w:pPr>
              <w:ind w:left="373" w:firstLine="510"/>
              <w:rPr>
                <w:rFonts w:asciiTheme="minorHAnsi" w:hAnsiTheme="minorHAnsi"/>
                <w:b/>
                <w:sz w:val="22"/>
                <w:szCs w:val="22"/>
              </w:rPr>
            </w:pPr>
            <w:r w:rsidRPr="00DC1377">
              <w:rPr>
                <w:rFonts w:asciiTheme="minorHAnsi" w:hAnsiTheme="minorHAnsi"/>
                <w:b/>
                <w:bCs/>
                <w:sz w:val="22"/>
                <w:szCs w:val="22"/>
              </w:rPr>
              <w:t xml:space="preserve">            </w:t>
            </w:r>
            <w:r w:rsidR="002A14E4" w:rsidRPr="00DC1377">
              <w:rPr>
                <w:rFonts w:asciiTheme="minorHAnsi" w:hAnsiTheme="minorHAnsi"/>
                <w:b/>
                <w:bCs/>
                <w:sz w:val="22"/>
                <w:szCs w:val="22"/>
              </w:rPr>
              <w:t>Denominational</w:t>
            </w:r>
          </w:p>
        </w:tc>
      </w:tr>
      <w:tr w:rsidR="00DC1377" w:rsidRPr="00DC1377" w14:paraId="0BDC2C54" w14:textId="77777777" w:rsidTr="003B2C54">
        <w:trPr>
          <w:trHeight w:val="69"/>
        </w:trPr>
        <w:tc>
          <w:tcPr>
            <w:tcW w:w="6097" w:type="dxa"/>
            <w:shd w:val="clear" w:color="auto" w:fill="auto"/>
          </w:tcPr>
          <w:p w14:paraId="0BDC2C52" w14:textId="136E8E48" w:rsidR="00C14138" w:rsidRPr="00DC1377" w:rsidRDefault="002A14E4" w:rsidP="00C14138">
            <w:pPr>
              <w:tabs>
                <w:tab w:val="left" w:pos="240"/>
              </w:tabs>
              <w:ind w:hanging="74"/>
              <w:rPr>
                <w:rFonts w:asciiTheme="minorHAnsi" w:hAnsiTheme="minorHAnsi"/>
                <w:bCs/>
                <w:sz w:val="22"/>
                <w:szCs w:val="22"/>
              </w:rPr>
            </w:pPr>
            <w:r w:rsidRPr="00DC1377">
              <w:rPr>
                <w:rFonts w:asciiTheme="minorHAnsi" w:hAnsiTheme="minorHAnsi"/>
                <w:bCs/>
                <w:sz w:val="22"/>
                <w:szCs w:val="22"/>
              </w:rPr>
              <w:t>Ballynahinch</w:t>
            </w:r>
            <w:r w:rsidR="00A46103" w:rsidRPr="00DC1377">
              <w:rPr>
                <w:rFonts w:asciiTheme="minorHAnsi" w:hAnsiTheme="minorHAnsi"/>
                <w:sz w:val="22"/>
                <w:szCs w:val="22"/>
              </w:rPr>
              <w:t xml:space="preserve">  BT24 8EA</w:t>
            </w:r>
          </w:p>
        </w:tc>
        <w:tc>
          <w:tcPr>
            <w:tcW w:w="4177" w:type="dxa"/>
            <w:shd w:val="clear" w:color="auto" w:fill="auto"/>
          </w:tcPr>
          <w:p w14:paraId="0BDC2C53" w14:textId="77777777" w:rsidR="00C14138" w:rsidRPr="00DC1377" w:rsidRDefault="000367BB" w:rsidP="002A14E4">
            <w:pPr>
              <w:ind w:left="180"/>
              <w:jc w:val="center"/>
              <w:rPr>
                <w:rFonts w:asciiTheme="minorHAnsi" w:hAnsiTheme="minorHAnsi"/>
                <w:b/>
                <w:sz w:val="22"/>
                <w:szCs w:val="22"/>
              </w:rPr>
            </w:pPr>
            <w:r w:rsidRPr="00DC1377">
              <w:rPr>
                <w:rFonts w:asciiTheme="minorHAnsi" w:hAnsiTheme="minorHAnsi"/>
                <w:b/>
                <w:sz w:val="22"/>
                <w:szCs w:val="22"/>
              </w:rPr>
              <w:t xml:space="preserve">               </w:t>
            </w:r>
          </w:p>
        </w:tc>
      </w:tr>
      <w:tr w:rsidR="00DC1377" w:rsidRPr="00DC1377" w14:paraId="0BDC2C5F" w14:textId="77777777" w:rsidTr="003B2C54">
        <w:trPr>
          <w:trHeight w:val="69"/>
        </w:trPr>
        <w:tc>
          <w:tcPr>
            <w:tcW w:w="6097" w:type="dxa"/>
            <w:shd w:val="clear" w:color="auto" w:fill="auto"/>
          </w:tcPr>
          <w:p w14:paraId="0BDC2C58" w14:textId="77777777" w:rsidR="00C14138" w:rsidRPr="00DC1377" w:rsidRDefault="00C14138" w:rsidP="00C14138">
            <w:pPr>
              <w:ind w:hanging="74"/>
              <w:rPr>
                <w:rFonts w:asciiTheme="minorHAnsi" w:hAnsiTheme="minorHAnsi"/>
                <w:sz w:val="22"/>
                <w:szCs w:val="22"/>
              </w:rPr>
            </w:pPr>
            <w:r w:rsidRPr="00DC1377">
              <w:rPr>
                <w:rFonts w:asciiTheme="minorHAnsi" w:hAnsiTheme="minorHAnsi"/>
                <w:b/>
                <w:sz w:val="22"/>
                <w:szCs w:val="22"/>
              </w:rPr>
              <w:t>Telephone No:</w:t>
            </w:r>
            <w:r w:rsidRPr="00DC1377">
              <w:rPr>
                <w:rFonts w:asciiTheme="minorHAnsi" w:hAnsiTheme="minorHAnsi"/>
                <w:sz w:val="22"/>
                <w:szCs w:val="22"/>
              </w:rPr>
              <w:t xml:space="preserve"> 028 9756 2250</w:t>
            </w:r>
          </w:p>
          <w:p w14:paraId="0BDC2C59" w14:textId="77777777" w:rsidR="00C14138" w:rsidRPr="00DC1377" w:rsidRDefault="00C14138" w:rsidP="00C14138">
            <w:pPr>
              <w:ind w:hanging="74"/>
              <w:rPr>
                <w:rFonts w:asciiTheme="minorHAnsi" w:hAnsiTheme="minorHAnsi"/>
                <w:sz w:val="22"/>
                <w:szCs w:val="22"/>
              </w:rPr>
            </w:pPr>
            <w:r w:rsidRPr="00DC1377">
              <w:rPr>
                <w:rFonts w:asciiTheme="minorHAnsi" w:hAnsiTheme="minorHAnsi"/>
                <w:b/>
                <w:sz w:val="22"/>
                <w:szCs w:val="22"/>
              </w:rPr>
              <w:t>Fax No:</w:t>
            </w:r>
            <w:r w:rsidRPr="00DC1377">
              <w:rPr>
                <w:rFonts w:asciiTheme="minorHAnsi" w:hAnsiTheme="minorHAnsi"/>
                <w:sz w:val="22"/>
                <w:szCs w:val="22"/>
              </w:rPr>
              <w:t xml:space="preserve"> 028 97565341</w:t>
            </w:r>
          </w:p>
          <w:p w14:paraId="0BDC2C5A" w14:textId="77777777" w:rsidR="00C14138" w:rsidRPr="00DC1377" w:rsidRDefault="00C14138" w:rsidP="00C14138">
            <w:pPr>
              <w:ind w:hanging="74"/>
              <w:rPr>
                <w:rFonts w:asciiTheme="minorHAnsi" w:hAnsiTheme="minorHAnsi"/>
                <w:sz w:val="22"/>
                <w:szCs w:val="22"/>
              </w:rPr>
            </w:pPr>
            <w:r w:rsidRPr="00DC1377">
              <w:rPr>
                <w:rFonts w:asciiTheme="minorHAnsi" w:hAnsiTheme="minorHAnsi"/>
                <w:b/>
                <w:sz w:val="22"/>
                <w:szCs w:val="22"/>
                <w:lang w:val="fr-FR"/>
              </w:rPr>
              <w:t>Email:</w:t>
            </w:r>
            <w:r w:rsidRPr="00DC1377">
              <w:rPr>
                <w:rFonts w:asciiTheme="minorHAnsi" w:hAnsiTheme="minorHAnsi"/>
                <w:sz w:val="22"/>
                <w:szCs w:val="22"/>
                <w:lang w:val="fr-FR"/>
              </w:rPr>
              <w:t xml:space="preserve"> admin@assumption.ballynahinch.ni.sch.uk</w:t>
            </w:r>
          </w:p>
          <w:p w14:paraId="0BDC2C5B" w14:textId="77777777" w:rsidR="00C14138" w:rsidRPr="00DC1377" w:rsidRDefault="00C14138" w:rsidP="00C14138">
            <w:pPr>
              <w:ind w:hanging="74"/>
              <w:rPr>
                <w:rFonts w:asciiTheme="minorHAnsi" w:hAnsiTheme="minorHAnsi"/>
                <w:sz w:val="22"/>
                <w:szCs w:val="22"/>
              </w:rPr>
            </w:pPr>
            <w:r w:rsidRPr="00DC1377">
              <w:rPr>
                <w:rFonts w:asciiTheme="minorHAnsi" w:hAnsiTheme="minorHAnsi"/>
                <w:b/>
                <w:sz w:val="22"/>
                <w:szCs w:val="22"/>
              </w:rPr>
              <w:t>Website:</w:t>
            </w:r>
            <w:r w:rsidRPr="00DC1377">
              <w:rPr>
                <w:rFonts w:asciiTheme="minorHAnsi" w:hAnsiTheme="minorHAnsi"/>
                <w:sz w:val="22"/>
                <w:szCs w:val="22"/>
              </w:rPr>
              <w:t xml:space="preserve">  www.assumptiongrammar.org.uk</w:t>
            </w:r>
          </w:p>
        </w:tc>
        <w:tc>
          <w:tcPr>
            <w:tcW w:w="4177" w:type="dxa"/>
            <w:shd w:val="clear" w:color="auto" w:fill="auto"/>
          </w:tcPr>
          <w:p w14:paraId="0BDC2C5C" w14:textId="44FCFAE5" w:rsidR="00C14138" w:rsidRPr="00DC1377" w:rsidRDefault="00A46103" w:rsidP="00692FF9">
            <w:pPr>
              <w:ind w:right="-217"/>
              <w:rPr>
                <w:rFonts w:asciiTheme="minorHAnsi" w:hAnsiTheme="minorHAnsi"/>
                <w:sz w:val="22"/>
                <w:szCs w:val="22"/>
              </w:rPr>
            </w:pPr>
            <w:r w:rsidRPr="00DC1377">
              <w:rPr>
                <w:rFonts w:asciiTheme="minorHAnsi" w:hAnsiTheme="minorHAnsi"/>
                <w:b/>
                <w:sz w:val="22"/>
                <w:szCs w:val="22"/>
              </w:rPr>
              <w:t xml:space="preserve">                              Age Range:                   </w:t>
            </w:r>
            <w:r w:rsidR="003B2C54" w:rsidRPr="00DC1377">
              <w:rPr>
                <w:rFonts w:asciiTheme="minorHAnsi" w:hAnsiTheme="minorHAnsi"/>
                <w:b/>
                <w:sz w:val="22"/>
                <w:szCs w:val="22"/>
              </w:rPr>
              <w:t xml:space="preserve"> </w:t>
            </w:r>
            <w:r w:rsidRPr="00DC1377">
              <w:rPr>
                <w:rFonts w:asciiTheme="minorHAnsi" w:hAnsiTheme="minorHAnsi"/>
                <w:sz w:val="22"/>
                <w:szCs w:val="22"/>
              </w:rPr>
              <w:t>11-18</w:t>
            </w:r>
          </w:p>
          <w:p w14:paraId="0BDC2C5D" w14:textId="335C2516" w:rsidR="002A14E4" w:rsidRPr="00DC1377" w:rsidRDefault="002A14E4" w:rsidP="002A14E4">
            <w:pPr>
              <w:jc w:val="right"/>
              <w:rPr>
                <w:rFonts w:asciiTheme="minorHAnsi" w:hAnsiTheme="minorHAnsi"/>
                <w:sz w:val="22"/>
                <w:szCs w:val="22"/>
              </w:rPr>
            </w:pPr>
            <w:r w:rsidRPr="00DC1377">
              <w:rPr>
                <w:rFonts w:asciiTheme="minorHAnsi" w:hAnsiTheme="minorHAnsi"/>
                <w:b/>
                <w:sz w:val="22"/>
                <w:szCs w:val="22"/>
              </w:rPr>
              <w:t xml:space="preserve">                   </w:t>
            </w:r>
          </w:p>
          <w:p w14:paraId="0BDC2C5E" w14:textId="12C47598" w:rsidR="00C14138" w:rsidRPr="00DC1377" w:rsidRDefault="00A46103" w:rsidP="00692FF9">
            <w:pPr>
              <w:tabs>
                <w:tab w:val="left" w:pos="920"/>
              </w:tabs>
              <w:ind w:right="-217"/>
              <w:rPr>
                <w:rFonts w:asciiTheme="minorHAnsi" w:hAnsiTheme="minorHAnsi"/>
                <w:sz w:val="22"/>
                <w:szCs w:val="22"/>
              </w:rPr>
            </w:pPr>
            <w:r w:rsidRPr="00DC1377">
              <w:rPr>
                <w:rFonts w:asciiTheme="minorHAnsi" w:hAnsiTheme="minorHAnsi"/>
                <w:b/>
                <w:sz w:val="22"/>
                <w:szCs w:val="22"/>
              </w:rPr>
              <w:t xml:space="preserve">                              Admission No: </w:t>
            </w:r>
            <w:r w:rsidR="003B2C54" w:rsidRPr="00DC1377">
              <w:rPr>
                <w:rFonts w:asciiTheme="minorHAnsi" w:hAnsiTheme="minorHAnsi"/>
                <w:b/>
                <w:sz w:val="22"/>
                <w:szCs w:val="22"/>
              </w:rPr>
              <w:t xml:space="preserve">                 </w:t>
            </w:r>
            <w:r w:rsidRPr="00DC1377">
              <w:rPr>
                <w:rFonts w:asciiTheme="minorHAnsi" w:hAnsiTheme="minorHAnsi"/>
                <w:sz w:val="22"/>
                <w:szCs w:val="22"/>
              </w:rPr>
              <w:t>120</w:t>
            </w:r>
          </w:p>
        </w:tc>
      </w:tr>
      <w:tr w:rsidR="00DC1377" w:rsidRPr="00DC1377" w14:paraId="0BDC2C62" w14:textId="77777777" w:rsidTr="003B2C54">
        <w:trPr>
          <w:trHeight w:val="143"/>
        </w:trPr>
        <w:tc>
          <w:tcPr>
            <w:tcW w:w="6097" w:type="dxa"/>
            <w:shd w:val="clear" w:color="auto" w:fill="auto"/>
          </w:tcPr>
          <w:p w14:paraId="0BDC2C60" w14:textId="77777777" w:rsidR="00C14138" w:rsidRPr="00DC1377" w:rsidRDefault="00C14138" w:rsidP="00C14138">
            <w:pPr>
              <w:ind w:hanging="74"/>
              <w:rPr>
                <w:rFonts w:asciiTheme="minorHAnsi" w:hAnsiTheme="minorHAnsi"/>
                <w:sz w:val="22"/>
                <w:szCs w:val="22"/>
              </w:rPr>
            </w:pPr>
            <w:r w:rsidRPr="00DC1377">
              <w:rPr>
                <w:rFonts w:asciiTheme="minorHAnsi" w:hAnsiTheme="minorHAnsi"/>
                <w:b/>
                <w:bCs/>
                <w:sz w:val="22"/>
                <w:szCs w:val="22"/>
              </w:rPr>
              <w:t xml:space="preserve">Principal:  </w:t>
            </w:r>
            <w:r w:rsidRPr="00DC1377">
              <w:rPr>
                <w:rFonts w:asciiTheme="minorHAnsi" w:hAnsiTheme="minorHAnsi"/>
                <w:bCs/>
                <w:sz w:val="22"/>
                <w:szCs w:val="22"/>
              </w:rPr>
              <w:t>Mr Peter Dobbin BA (Hons) PGCE MSc PQH (NI)</w:t>
            </w:r>
          </w:p>
        </w:tc>
        <w:tc>
          <w:tcPr>
            <w:tcW w:w="4177" w:type="dxa"/>
            <w:shd w:val="clear" w:color="auto" w:fill="auto"/>
          </w:tcPr>
          <w:p w14:paraId="0BDC2C61" w14:textId="15DFF3FB" w:rsidR="00C14138" w:rsidRPr="00DC1377" w:rsidRDefault="00692FF9" w:rsidP="00692FF9">
            <w:pPr>
              <w:ind w:left="180" w:right="-217"/>
              <w:jc w:val="center"/>
              <w:rPr>
                <w:rFonts w:asciiTheme="minorHAnsi" w:hAnsiTheme="minorHAnsi"/>
                <w:sz w:val="22"/>
                <w:szCs w:val="22"/>
              </w:rPr>
            </w:pPr>
            <w:r w:rsidRPr="00DC1377">
              <w:rPr>
                <w:rFonts w:asciiTheme="minorHAnsi" w:hAnsiTheme="minorHAnsi"/>
                <w:b/>
                <w:sz w:val="22"/>
                <w:szCs w:val="22"/>
              </w:rPr>
              <w:t xml:space="preserve">                        </w:t>
            </w:r>
            <w:r w:rsidR="002A14E4" w:rsidRPr="00DC1377">
              <w:rPr>
                <w:rFonts w:asciiTheme="minorHAnsi" w:hAnsiTheme="minorHAnsi"/>
                <w:b/>
                <w:sz w:val="22"/>
                <w:szCs w:val="22"/>
              </w:rPr>
              <w:t>Enrolment No:</w:t>
            </w:r>
            <w:r w:rsidR="00A46103" w:rsidRPr="00DC1377">
              <w:rPr>
                <w:rFonts w:asciiTheme="minorHAnsi" w:hAnsiTheme="minorHAnsi"/>
                <w:b/>
                <w:sz w:val="22"/>
                <w:szCs w:val="22"/>
              </w:rPr>
              <w:t xml:space="preserve">        </w:t>
            </w:r>
            <w:r w:rsidRPr="00DC1377">
              <w:rPr>
                <w:rFonts w:asciiTheme="minorHAnsi" w:hAnsiTheme="minorHAnsi"/>
                <w:b/>
                <w:sz w:val="22"/>
                <w:szCs w:val="22"/>
              </w:rPr>
              <w:t xml:space="preserve">  </w:t>
            </w:r>
            <w:r w:rsidR="00A46103" w:rsidRPr="00DC1377">
              <w:rPr>
                <w:rFonts w:asciiTheme="minorHAnsi" w:hAnsiTheme="minorHAnsi"/>
                <w:b/>
                <w:sz w:val="22"/>
                <w:szCs w:val="22"/>
              </w:rPr>
              <w:t xml:space="preserve">  </w:t>
            </w:r>
            <w:r w:rsidRPr="00DC1377">
              <w:rPr>
                <w:rFonts w:asciiTheme="minorHAnsi" w:hAnsiTheme="minorHAnsi"/>
                <w:b/>
                <w:sz w:val="22"/>
                <w:szCs w:val="22"/>
              </w:rPr>
              <w:t xml:space="preserve">  </w:t>
            </w:r>
            <w:r w:rsidR="00A46103" w:rsidRPr="00DC1377">
              <w:rPr>
                <w:rFonts w:asciiTheme="minorHAnsi" w:hAnsiTheme="minorHAnsi"/>
                <w:b/>
                <w:sz w:val="22"/>
                <w:szCs w:val="22"/>
              </w:rPr>
              <w:t xml:space="preserve"> </w:t>
            </w:r>
            <w:r w:rsidR="002A14E4" w:rsidRPr="00DC1377">
              <w:rPr>
                <w:rFonts w:asciiTheme="minorHAnsi" w:hAnsiTheme="minorHAnsi"/>
                <w:b/>
                <w:sz w:val="22"/>
                <w:szCs w:val="22"/>
              </w:rPr>
              <w:t xml:space="preserve">   </w:t>
            </w:r>
            <w:r w:rsidR="002A14E4" w:rsidRPr="00DC1377">
              <w:rPr>
                <w:rFonts w:asciiTheme="minorHAnsi" w:hAnsiTheme="minorHAnsi"/>
                <w:sz w:val="22"/>
                <w:szCs w:val="22"/>
              </w:rPr>
              <w:t>840</w:t>
            </w:r>
          </w:p>
        </w:tc>
      </w:tr>
      <w:tr w:rsidR="00C14138" w:rsidRPr="00DC1377" w14:paraId="0BDC2C64" w14:textId="77777777" w:rsidTr="003B2C54">
        <w:trPr>
          <w:trHeight w:val="226"/>
        </w:trPr>
        <w:tc>
          <w:tcPr>
            <w:tcW w:w="10274" w:type="dxa"/>
            <w:gridSpan w:val="2"/>
            <w:shd w:val="clear" w:color="auto" w:fill="auto"/>
          </w:tcPr>
          <w:p w14:paraId="0BDC2C63" w14:textId="77777777" w:rsidR="00C14138" w:rsidRPr="00DC1377" w:rsidRDefault="00C14138" w:rsidP="00C14138">
            <w:pPr>
              <w:tabs>
                <w:tab w:val="left" w:pos="7440"/>
              </w:tabs>
              <w:ind w:hanging="74"/>
              <w:rPr>
                <w:rFonts w:asciiTheme="minorHAnsi" w:hAnsiTheme="minorHAnsi"/>
                <w:b/>
                <w:sz w:val="22"/>
                <w:szCs w:val="22"/>
              </w:rPr>
            </w:pPr>
            <w:r w:rsidRPr="00DC1377">
              <w:rPr>
                <w:rFonts w:asciiTheme="minorHAnsi" w:hAnsiTheme="minorHAnsi"/>
                <w:b/>
                <w:sz w:val="22"/>
                <w:szCs w:val="22"/>
              </w:rPr>
              <w:t xml:space="preserve">Chairperson Board of Governors: </w:t>
            </w:r>
            <w:r w:rsidRPr="00DC1377">
              <w:rPr>
                <w:rFonts w:asciiTheme="minorHAnsi" w:hAnsiTheme="minorHAnsi"/>
                <w:sz w:val="22"/>
                <w:szCs w:val="22"/>
              </w:rPr>
              <w:t>Miss M O’Halloran</w:t>
            </w:r>
          </w:p>
        </w:tc>
      </w:tr>
    </w:tbl>
    <w:p w14:paraId="0BDC2C65" w14:textId="77777777" w:rsidR="00C14138" w:rsidRPr="00DC1377" w:rsidRDefault="00C14138" w:rsidP="00335147">
      <w:pPr>
        <w:rPr>
          <w:rFonts w:asciiTheme="minorHAnsi" w:hAnsiTheme="minorHAnsi"/>
          <w:b/>
          <w:sz w:val="4"/>
          <w:szCs w:val="4"/>
          <w:u w:val="single"/>
        </w:rPr>
      </w:pPr>
    </w:p>
    <w:p w14:paraId="0BDC2C66" w14:textId="77777777" w:rsidR="00C14138" w:rsidRPr="00DC1377" w:rsidRDefault="00C14138" w:rsidP="00335147">
      <w:pPr>
        <w:rPr>
          <w:rFonts w:asciiTheme="minorHAnsi" w:hAnsiTheme="minorHAnsi"/>
          <w:b/>
          <w:sz w:val="2"/>
          <w:szCs w:val="4"/>
          <w:u w:val="single"/>
        </w:rPr>
      </w:pPr>
    </w:p>
    <w:p w14:paraId="0BDC2C67" w14:textId="77777777" w:rsidR="00C14138" w:rsidRPr="00DC1377" w:rsidRDefault="00C14138" w:rsidP="00335147">
      <w:pPr>
        <w:rPr>
          <w:rFonts w:asciiTheme="minorHAnsi" w:hAnsiTheme="minorHAnsi"/>
          <w:b/>
          <w:sz w:val="2"/>
          <w:szCs w:val="4"/>
          <w:u w:val="single"/>
        </w:rPr>
      </w:pPr>
    </w:p>
    <w:p w14:paraId="0BDC2C68" w14:textId="77777777" w:rsidR="00335147" w:rsidRPr="00DC1377" w:rsidRDefault="00335147" w:rsidP="00793B8C">
      <w:pPr>
        <w:pBdr>
          <w:top w:val="single" w:sz="4" w:space="1" w:color="auto"/>
          <w:left w:val="single" w:sz="4" w:space="4" w:color="auto"/>
          <w:bottom w:val="single" w:sz="4" w:space="1" w:color="auto"/>
          <w:right w:val="single" w:sz="4" w:space="4" w:color="auto"/>
        </w:pBdr>
        <w:jc w:val="center"/>
        <w:rPr>
          <w:rFonts w:asciiTheme="minorHAnsi" w:hAnsiTheme="minorHAnsi" w:cs="Arial Narrow"/>
          <w:b/>
          <w:sz w:val="22"/>
          <w:szCs w:val="22"/>
        </w:rPr>
      </w:pPr>
      <w:r w:rsidRPr="00DC1377">
        <w:rPr>
          <w:rFonts w:asciiTheme="minorHAnsi" w:hAnsiTheme="minorHAnsi" w:cs="Arial Narrow"/>
          <w:b/>
          <w:sz w:val="22"/>
          <w:szCs w:val="22"/>
        </w:rPr>
        <w:t>OPEN DAY INFORMATION</w:t>
      </w:r>
    </w:p>
    <w:p w14:paraId="04921872" w14:textId="77777777" w:rsidR="003638FD" w:rsidRPr="00DC1377" w:rsidRDefault="003638FD" w:rsidP="003638F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DC1377">
        <w:rPr>
          <w:rFonts w:asciiTheme="minorHAnsi" w:hAnsiTheme="minorHAnsi" w:cstheme="minorHAnsi"/>
          <w:b/>
          <w:sz w:val="22"/>
          <w:szCs w:val="22"/>
        </w:rPr>
        <w:t xml:space="preserve">Unfortunately, due to COVID-19, we are unable to showcase the School through our usual Open Day. A video, prospectus and information pack are available on our school website </w:t>
      </w:r>
      <w:hyperlink r:id="rId11" w:history="1">
        <w:r w:rsidRPr="00DC1377">
          <w:rPr>
            <w:rStyle w:val="Hyperlink"/>
            <w:rFonts w:asciiTheme="minorHAnsi" w:hAnsiTheme="minorHAnsi" w:cstheme="minorHAnsi"/>
            <w:b/>
            <w:color w:val="auto"/>
            <w:sz w:val="22"/>
            <w:szCs w:val="22"/>
          </w:rPr>
          <w:t>www.assumptiongrammar.org.uk</w:t>
        </w:r>
      </w:hyperlink>
      <w:r w:rsidRPr="00DC1377">
        <w:rPr>
          <w:rFonts w:asciiTheme="minorHAnsi" w:hAnsiTheme="minorHAnsi" w:cstheme="minorHAnsi"/>
          <w:b/>
          <w:sz w:val="22"/>
          <w:szCs w:val="22"/>
        </w:rPr>
        <w:t xml:space="preserve"> </w:t>
      </w:r>
    </w:p>
    <w:p w14:paraId="73C07F17" w14:textId="77777777" w:rsidR="003638FD" w:rsidRPr="00DC1377" w:rsidRDefault="003638FD" w:rsidP="003638F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14:paraId="41BF7D07" w14:textId="77777777" w:rsidR="00C52155" w:rsidRPr="00DC1377" w:rsidRDefault="00C52155" w:rsidP="009E0DE9">
      <w:pPr>
        <w:pBdr>
          <w:top w:val="single" w:sz="4" w:space="5" w:color="auto"/>
          <w:left w:val="single" w:sz="4" w:space="4" w:color="auto"/>
          <w:bottom w:val="single" w:sz="4" w:space="0" w:color="auto"/>
          <w:right w:val="single" w:sz="4" w:space="4" w:color="auto"/>
        </w:pBdr>
        <w:rPr>
          <w:rFonts w:asciiTheme="minorHAnsi" w:hAnsiTheme="minorHAnsi"/>
          <w:b/>
          <w:sz w:val="22"/>
          <w:szCs w:val="22"/>
          <w:u w:val="single"/>
        </w:rPr>
      </w:pPr>
      <w:r w:rsidRPr="00DC1377">
        <w:rPr>
          <w:rFonts w:asciiTheme="minorHAnsi" w:hAnsiTheme="minorHAnsi"/>
          <w:b/>
          <w:sz w:val="22"/>
          <w:szCs w:val="22"/>
          <w:u w:val="single"/>
        </w:rPr>
        <w:t>Entrance Assessment Results</w:t>
      </w:r>
    </w:p>
    <w:p w14:paraId="6A2C5500" w14:textId="5BD20896" w:rsidR="00C52155" w:rsidRPr="00DC1377" w:rsidRDefault="00C52155" w:rsidP="009E0DE9">
      <w:pPr>
        <w:pBdr>
          <w:top w:val="single" w:sz="4" w:space="5" w:color="auto"/>
          <w:left w:val="single" w:sz="4" w:space="4" w:color="auto"/>
          <w:bottom w:val="single" w:sz="4" w:space="0" w:color="auto"/>
          <w:right w:val="single" w:sz="4" w:space="4" w:color="auto"/>
        </w:pBdr>
        <w:jc w:val="both"/>
        <w:rPr>
          <w:rFonts w:asciiTheme="minorHAnsi" w:hAnsiTheme="minorHAnsi"/>
          <w:b/>
          <w:sz w:val="22"/>
          <w:szCs w:val="22"/>
        </w:rPr>
      </w:pPr>
      <w:r w:rsidRPr="00DC1377">
        <w:rPr>
          <w:rFonts w:asciiTheme="minorHAnsi" w:hAnsiTheme="minorHAnsi"/>
          <w:sz w:val="22"/>
          <w:szCs w:val="22"/>
        </w:rPr>
        <w:t xml:space="preserve">Assumption Grammar School will give preference to, (apart from those who qualify either for Special Circumstances or Special Provision), those pupils awarded a grade by GL in completing the GL Entrance Assessment on </w:t>
      </w:r>
      <w:r w:rsidRPr="00DC1377">
        <w:rPr>
          <w:rFonts w:asciiTheme="minorHAnsi" w:hAnsiTheme="minorHAnsi"/>
          <w:b/>
          <w:sz w:val="22"/>
          <w:szCs w:val="22"/>
        </w:rPr>
        <w:t>Saturday 1</w:t>
      </w:r>
      <w:r w:rsidR="003638FD" w:rsidRPr="00DC1377">
        <w:rPr>
          <w:rFonts w:asciiTheme="minorHAnsi" w:hAnsiTheme="minorHAnsi"/>
          <w:b/>
          <w:sz w:val="22"/>
          <w:szCs w:val="22"/>
        </w:rPr>
        <w:t>3</w:t>
      </w:r>
      <w:r w:rsidRPr="00DC1377">
        <w:rPr>
          <w:rFonts w:asciiTheme="minorHAnsi" w:hAnsiTheme="minorHAnsi"/>
          <w:b/>
          <w:sz w:val="22"/>
          <w:szCs w:val="22"/>
        </w:rPr>
        <w:t xml:space="preserve"> November </w:t>
      </w:r>
      <w:r w:rsidR="003638FD" w:rsidRPr="00DC1377">
        <w:rPr>
          <w:rFonts w:asciiTheme="minorHAnsi" w:hAnsiTheme="minorHAnsi"/>
          <w:b/>
          <w:sz w:val="22"/>
          <w:szCs w:val="22"/>
        </w:rPr>
        <w:t>2021</w:t>
      </w:r>
      <w:r w:rsidRPr="00DC1377">
        <w:rPr>
          <w:rFonts w:asciiTheme="minorHAnsi" w:hAnsiTheme="minorHAnsi"/>
          <w:sz w:val="22"/>
          <w:szCs w:val="22"/>
        </w:rPr>
        <w:t xml:space="preserve"> or the supplementary GL Entrance Assessment on</w:t>
      </w:r>
      <w:r w:rsidRPr="00DC1377">
        <w:rPr>
          <w:rFonts w:asciiTheme="minorHAnsi" w:hAnsiTheme="minorHAnsi"/>
          <w:b/>
          <w:sz w:val="22"/>
          <w:szCs w:val="22"/>
        </w:rPr>
        <w:t xml:space="preserve"> Saturday </w:t>
      </w:r>
      <w:r w:rsidR="006E5698" w:rsidRPr="00DC1377">
        <w:rPr>
          <w:rFonts w:asciiTheme="minorHAnsi" w:hAnsiTheme="minorHAnsi"/>
          <w:b/>
          <w:sz w:val="22"/>
          <w:szCs w:val="22"/>
        </w:rPr>
        <w:t>11</w:t>
      </w:r>
      <w:r w:rsidRPr="00DC1377">
        <w:rPr>
          <w:rFonts w:asciiTheme="minorHAnsi" w:hAnsiTheme="minorHAnsi"/>
          <w:b/>
          <w:sz w:val="22"/>
          <w:szCs w:val="22"/>
        </w:rPr>
        <w:t xml:space="preserve"> December </w:t>
      </w:r>
      <w:r w:rsidR="003638FD" w:rsidRPr="00DC1377">
        <w:rPr>
          <w:rFonts w:asciiTheme="minorHAnsi" w:hAnsiTheme="minorHAnsi"/>
          <w:b/>
          <w:sz w:val="22"/>
          <w:szCs w:val="22"/>
        </w:rPr>
        <w:t>2021</w:t>
      </w:r>
      <w:r w:rsidRPr="00DC1377">
        <w:rPr>
          <w:rFonts w:asciiTheme="minorHAnsi" w:hAnsiTheme="minorHAnsi"/>
          <w:sz w:val="22"/>
          <w:szCs w:val="22"/>
        </w:rPr>
        <w:t xml:space="preserve"> as specified by the School.  In Section C of the </w:t>
      </w:r>
      <w:r w:rsidR="00446A3D" w:rsidRPr="00DC1377">
        <w:rPr>
          <w:rFonts w:asciiTheme="minorHAnsi" w:hAnsiTheme="minorHAnsi"/>
          <w:sz w:val="22"/>
          <w:szCs w:val="22"/>
        </w:rPr>
        <w:t>Online Transfer Application,</w:t>
      </w:r>
      <w:r w:rsidRPr="00DC1377">
        <w:rPr>
          <w:rFonts w:asciiTheme="minorHAnsi" w:hAnsiTheme="minorHAnsi"/>
          <w:sz w:val="22"/>
          <w:szCs w:val="22"/>
        </w:rPr>
        <w:t xml:space="preserve"> parents/guardians must state the GRADE achieved and </w:t>
      </w:r>
      <w:r w:rsidRPr="00DC1377">
        <w:rPr>
          <w:rFonts w:asciiTheme="minorHAnsi" w:hAnsiTheme="minorHAnsi"/>
          <w:sz w:val="22"/>
          <w:szCs w:val="22"/>
          <w:u w:val="single"/>
        </w:rPr>
        <w:t xml:space="preserve">attach to the </w:t>
      </w:r>
      <w:r w:rsidR="00446A3D" w:rsidRPr="00DC1377">
        <w:rPr>
          <w:rFonts w:asciiTheme="minorHAnsi" w:hAnsiTheme="minorHAnsi"/>
          <w:sz w:val="22"/>
          <w:szCs w:val="22"/>
          <w:u w:val="single"/>
        </w:rPr>
        <w:t xml:space="preserve">Online Transfer Application </w:t>
      </w:r>
      <w:r w:rsidRPr="00DC1377">
        <w:rPr>
          <w:rFonts w:asciiTheme="minorHAnsi" w:hAnsiTheme="minorHAnsi"/>
          <w:sz w:val="22"/>
          <w:szCs w:val="22"/>
        </w:rPr>
        <w:t xml:space="preserve">a copy of the GL Entrance Assessment statement of results which they receive on </w:t>
      </w:r>
      <w:r w:rsidR="005E679F" w:rsidRPr="00DC1377">
        <w:rPr>
          <w:rFonts w:asciiTheme="minorHAnsi" w:hAnsiTheme="minorHAnsi"/>
          <w:b/>
          <w:sz w:val="22"/>
          <w:szCs w:val="22"/>
        </w:rPr>
        <w:t xml:space="preserve">Saturday </w:t>
      </w:r>
      <w:r w:rsidR="006E5698" w:rsidRPr="00DC1377">
        <w:rPr>
          <w:rFonts w:asciiTheme="minorHAnsi" w:hAnsiTheme="minorHAnsi"/>
          <w:b/>
          <w:sz w:val="22"/>
          <w:szCs w:val="22"/>
        </w:rPr>
        <w:t>5 February 2</w:t>
      </w:r>
      <w:r w:rsidR="003638FD" w:rsidRPr="00DC1377">
        <w:rPr>
          <w:rFonts w:asciiTheme="minorHAnsi" w:hAnsiTheme="minorHAnsi"/>
          <w:b/>
          <w:sz w:val="22"/>
          <w:szCs w:val="22"/>
        </w:rPr>
        <w:t>022</w:t>
      </w:r>
      <w:r w:rsidRPr="00DC1377">
        <w:rPr>
          <w:rFonts w:asciiTheme="minorHAnsi" w:hAnsiTheme="minorHAnsi"/>
          <w:b/>
          <w:sz w:val="22"/>
          <w:szCs w:val="22"/>
        </w:rPr>
        <w:t>.</w:t>
      </w:r>
    </w:p>
    <w:p w14:paraId="41C5E194" w14:textId="77777777" w:rsidR="00C52155" w:rsidRPr="00DC1377" w:rsidRDefault="00C52155" w:rsidP="009E0DE9">
      <w:pPr>
        <w:pBdr>
          <w:top w:val="single" w:sz="4" w:space="5" w:color="auto"/>
          <w:left w:val="single" w:sz="4" w:space="4" w:color="auto"/>
          <w:bottom w:val="single" w:sz="4" w:space="0" w:color="auto"/>
          <w:right w:val="single" w:sz="4" w:space="4" w:color="auto"/>
        </w:pBdr>
        <w:rPr>
          <w:rFonts w:asciiTheme="minorHAnsi" w:hAnsiTheme="minorHAnsi"/>
          <w:b/>
          <w:sz w:val="6"/>
          <w:szCs w:val="8"/>
        </w:rPr>
      </w:pPr>
    </w:p>
    <w:p w14:paraId="5F6BB8EA" w14:textId="77777777" w:rsidR="00C52155" w:rsidRPr="00DC1377" w:rsidRDefault="00C52155" w:rsidP="009E0DE9">
      <w:pPr>
        <w:pBdr>
          <w:top w:val="single" w:sz="4" w:space="5" w:color="auto"/>
          <w:left w:val="single" w:sz="4" w:space="4" w:color="auto"/>
          <w:bottom w:val="single" w:sz="4" w:space="0" w:color="auto"/>
          <w:right w:val="single" w:sz="4" w:space="4" w:color="auto"/>
        </w:pBdr>
        <w:rPr>
          <w:rFonts w:asciiTheme="minorHAnsi" w:hAnsiTheme="minorHAnsi"/>
          <w:sz w:val="22"/>
          <w:szCs w:val="22"/>
          <w:u w:val="single"/>
        </w:rPr>
      </w:pPr>
      <w:r w:rsidRPr="00DC1377">
        <w:rPr>
          <w:rFonts w:asciiTheme="minorHAnsi" w:hAnsiTheme="minorHAnsi"/>
          <w:b/>
          <w:sz w:val="22"/>
          <w:szCs w:val="22"/>
          <w:u w:val="single"/>
        </w:rPr>
        <w:t>Special Circumstances</w:t>
      </w:r>
    </w:p>
    <w:p w14:paraId="42A1D428" w14:textId="77777777" w:rsidR="00C52155" w:rsidRPr="00DC1377" w:rsidRDefault="00C52155" w:rsidP="009E0DE9">
      <w:pPr>
        <w:pBdr>
          <w:top w:val="single" w:sz="4" w:space="5" w:color="auto"/>
          <w:left w:val="single" w:sz="4" w:space="4" w:color="auto"/>
          <w:bottom w:val="single" w:sz="4" w:space="0" w:color="auto"/>
          <w:right w:val="single" w:sz="4" w:space="4" w:color="auto"/>
        </w:pBdr>
        <w:jc w:val="both"/>
        <w:rPr>
          <w:rFonts w:asciiTheme="minorHAnsi" w:hAnsiTheme="minorHAnsi"/>
          <w:sz w:val="22"/>
          <w:szCs w:val="22"/>
        </w:rPr>
      </w:pPr>
      <w:r w:rsidRPr="00DC1377">
        <w:rPr>
          <w:rFonts w:asciiTheme="minorHAnsi" w:hAnsiTheme="minorHAnsi"/>
          <w:sz w:val="22"/>
          <w:szCs w:val="22"/>
        </w:rPr>
        <w:t>Special Circumstances refer to the claim that, as a result of medical or other problems, a pupil’s performance in the GL Entrance Assessment was affected.</w:t>
      </w:r>
    </w:p>
    <w:p w14:paraId="5554D2A1" w14:textId="77777777" w:rsidR="00C52155" w:rsidRPr="00DC1377" w:rsidRDefault="00C52155" w:rsidP="009E0DE9">
      <w:pPr>
        <w:pBdr>
          <w:top w:val="single" w:sz="4" w:space="5" w:color="auto"/>
          <w:left w:val="single" w:sz="4" w:space="4" w:color="auto"/>
          <w:bottom w:val="single" w:sz="4" w:space="0" w:color="auto"/>
          <w:right w:val="single" w:sz="4" w:space="4" w:color="auto"/>
        </w:pBdr>
        <w:jc w:val="both"/>
        <w:rPr>
          <w:rFonts w:asciiTheme="minorHAnsi" w:hAnsiTheme="minorHAnsi"/>
          <w:sz w:val="6"/>
          <w:szCs w:val="8"/>
        </w:rPr>
      </w:pPr>
    </w:p>
    <w:p w14:paraId="32214AFF" w14:textId="5733C5C2" w:rsidR="00C52155" w:rsidRPr="00DC1377" w:rsidRDefault="00C52155" w:rsidP="009E0DE9">
      <w:pPr>
        <w:pBdr>
          <w:top w:val="single" w:sz="4" w:space="5" w:color="auto"/>
          <w:left w:val="single" w:sz="4" w:space="4" w:color="auto"/>
          <w:bottom w:val="single" w:sz="4" w:space="0" w:color="auto"/>
          <w:right w:val="single" w:sz="4" w:space="4" w:color="auto"/>
        </w:pBdr>
        <w:jc w:val="both"/>
        <w:rPr>
          <w:rFonts w:asciiTheme="minorHAnsi" w:hAnsiTheme="minorHAnsi"/>
          <w:sz w:val="22"/>
          <w:szCs w:val="22"/>
        </w:rPr>
      </w:pPr>
      <w:r w:rsidRPr="00DC1377">
        <w:rPr>
          <w:rFonts w:asciiTheme="minorHAnsi" w:hAnsiTheme="minorHAnsi"/>
          <w:sz w:val="22"/>
          <w:szCs w:val="22"/>
        </w:rPr>
        <w:t xml:space="preserve">Any parent/guardian claiming Special Circumstances must complete the documentation in the “Claiming Special Circumstances Pack” available from Assumption Grammar School or from its website.  Claims for Special Circumstances should be made by </w:t>
      </w:r>
      <w:r w:rsidRPr="00DC1377">
        <w:rPr>
          <w:rFonts w:asciiTheme="minorHAnsi" w:hAnsiTheme="minorHAnsi"/>
          <w:b/>
          <w:sz w:val="22"/>
          <w:szCs w:val="22"/>
        </w:rPr>
        <w:t xml:space="preserve">2.00pm on </w:t>
      </w:r>
      <w:r w:rsidR="006E5698" w:rsidRPr="00DC1377">
        <w:rPr>
          <w:rFonts w:asciiTheme="minorHAnsi" w:hAnsiTheme="minorHAnsi"/>
          <w:b/>
          <w:sz w:val="22"/>
          <w:szCs w:val="22"/>
        </w:rPr>
        <w:t>Wednesday 15</w:t>
      </w:r>
      <w:r w:rsidRPr="00DC1377">
        <w:rPr>
          <w:rFonts w:asciiTheme="minorHAnsi" w:hAnsiTheme="minorHAnsi"/>
          <w:b/>
          <w:sz w:val="22"/>
          <w:szCs w:val="22"/>
        </w:rPr>
        <w:t xml:space="preserve"> December </w:t>
      </w:r>
      <w:r w:rsidR="003638FD" w:rsidRPr="00DC1377">
        <w:rPr>
          <w:rFonts w:asciiTheme="minorHAnsi" w:hAnsiTheme="minorHAnsi"/>
          <w:b/>
          <w:sz w:val="22"/>
          <w:szCs w:val="22"/>
        </w:rPr>
        <w:t>2021</w:t>
      </w:r>
      <w:r w:rsidRPr="00DC1377">
        <w:rPr>
          <w:rFonts w:asciiTheme="minorHAnsi" w:hAnsiTheme="minorHAnsi"/>
          <w:b/>
          <w:sz w:val="22"/>
          <w:szCs w:val="22"/>
        </w:rPr>
        <w:t xml:space="preserve"> </w:t>
      </w:r>
      <w:r w:rsidRPr="00DC1377">
        <w:rPr>
          <w:rFonts w:asciiTheme="minorHAnsi" w:hAnsiTheme="minorHAnsi"/>
          <w:sz w:val="22"/>
          <w:szCs w:val="22"/>
        </w:rPr>
        <w:t xml:space="preserve">using the </w:t>
      </w:r>
      <w:r w:rsidRPr="00DC1377">
        <w:rPr>
          <w:rFonts w:asciiTheme="minorHAnsi" w:hAnsiTheme="minorHAnsi"/>
          <w:b/>
          <w:sz w:val="22"/>
          <w:szCs w:val="22"/>
        </w:rPr>
        <w:t>SCR Form</w:t>
      </w:r>
      <w:r w:rsidRPr="00DC1377">
        <w:rPr>
          <w:rFonts w:asciiTheme="minorHAnsi" w:hAnsiTheme="minorHAnsi"/>
          <w:sz w:val="22"/>
          <w:szCs w:val="22"/>
        </w:rPr>
        <w:t xml:space="preserve">.  Claims not registered within this period may not be considered.  Independent evidence in support of Special Circumstances is not required to be produced at this stage.  This documentation, together with the independent, verifiable documentary evidence which corroborates the Special Circumstances claim, must be attached to the </w:t>
      </w:r>
      <w:r w:rsidR="00C95831" w:rsidRPr="00DC1377">
        <w:rPr>
          <w:rFonts w:asciiTheme="minorHAnsi" w:hAnsiTheme="minorHAnsi" w:cstheme="minorHAnsi"/>
          <w:sz w:val="22"/>
          <w:szCs w:val="22"/>
        </w:rPr>
        <w:t xml:space="preserve">Online Transfer Application </w:t>
      </w:r>
      <w:r w:rsidRPr="00DC1377">
        <w:rPr>
          <w:rFonts w:asciiTheme="minorHAnsi" w:hAnsiTheme="minorHAnsi"/>
          <w:sz w:val="22"/>
          <w:szCs w:val="22"/>
        </w:rPr>
        <w:t xml:space="preserve">and include the </w:t>
      </w:r>
      <w:r w:rsidRPr="00DC1377">
        <w:rPr>
          <w:rFonts w:asciiTheme="minorHAnsi" w:hAnsiTheme="minorHAnsi"/>
          <w:b/>
          <w:sz w:val="22"/>
          <w:szCs w:val="22"/>
        </w:rPr>
        <w:t>SC1</w:t>
      </w:r>
      <w:r w:rsidRPr="00DC1377">
        <w:rPr>
          <w:rFonts w:asciiTheme="minorHAnsi" w:hAnsiTheme="minorHAnsi"/>
          <w:sz w:val="22"/>
          <w:szCs w:val="22"/>
        </w:rPr>
        <w:t xml:space="preserve"> </w:t>
      </w:r>
      <w:r w:rsidRPr="00DC1377">
        <w:rPr>
          <w:rFonts w:asciiTheme="minorHAnsi" w:hAnsiTheme="minorHAnsi"/>
          <w:b/>
          <w:sz w:val="22"/>
          <w:szCs w:val="22"/>
        </w:rPr>
        <w:t>Form</w:t>
      </w:r>
      <w:r w:rsidRPr="00DC1377">
        <w:rPr>
          <w:rFonts w:asciiTheme="minorHAnsi" w:hAnsiTheme="minorHAnsi"/>
          <w:sz w:val="22"/>
          <w:szCs w:val="22"/>
        </w:rPr>
        <w:t>.</w:t>
      </w:r>
    </w:p>
    <w:p w14:paraId="4246F0AD" w14:textId="77777777" w:rsidR="00C52155" w:rsidRPr="00DC1377" w:rsidRDefault="00C52155" w:rsidP="009E0DE9">
      <w:pPr>
        <w:pBdr>
          <w:top w:val="single" w:sz="4" w:space="5" w:color="auto"/>
          <w:left w:val="single" w:sz="4" w:space="4" w:color="auto"/>
          <w:bottom w:val="single" w:sz="4" w:space="0" w:color="auto"/>
          <w:right w:val="single" w:sz="4" w:space="4" w:color="auto"/>
        </w:pBdr>
        <w:rPr>
          <w:rFonts w:asciiTheme="minorHAnsi" w:hAnsiTheme="minorHAnsi"/>
          <w:b/>
          <w:sz w:val="6"/>
          <w:szCs w:val="8"/>
        </w:rPr>
      </w:pPr>
    </w:p>
    <w:p w14:paraId="368C0719" w14:textId="77777777" w:rsidR="00C52155" w:rsidRPr="00DC1377" w:rsidRDefault="00C52155" w:rsidP="009E0DE9">
      <w:pPr>
        <w:pBdr>
          <w:top w:val="single" w:sz="4" w:space="5" w:color="auto"/>
          <w:left w:val="single" w:sz="4" w:space="4" w:color="auto"/>
          <w:bottom w:val="single" w:sz="4" w:space="0" w:color="auto"/>
          <w:right w:val="single" w:sz="4" w:space="4" w:color="auto"/>
        </w:pBdr>
        <w:jc w:val="both"/>
        <w:rPr>
          <w:rFonts w:asciiTheme="minorHAnsi" w:hAnsiTheme="minorHAnsi"/>
          <w:sz w:val="22"/>
          <w:szCs w:val="22"/>
          <w:u w:val="single"/>
        </w:rPr>
      </w:pPr>
      <w:r w:rsidRPr="00DC1377">
        <w:rPr>
          <w:rFonts w:asciiTheme="minorHAnsi" w:hAnsiTheme="minorHAnsi"/>
          <w:b/>
          <w:sz w:val="22"/>
          <w:szCs w:val="22"/>
          <w:u w:val="single"/>
        </w:rPr>
        <w:t>Special Provision</w:t>
      </w:r>
    </w:p>
    <w:p w14:paraId="34F9134A" w14:textId="77777777" w:rsidR="00C52155" w:rsidRPr="00C9500D" w:rsidRDefault="00C52155" w:rsidP="009E0DE9">
      <w:pPr>
        <w:pBdr>
          <w:top w:val="single" w:sz="4" w:space="5" w:color="auto"/>
          <w:left w:val="single" w:sz="4" w:space="4" w:color="auto"/>
          <w:bottom w:val="single" w:sz="4" w:space="0" w:color="auto"/>
          <w:right w:val="single" w:sz="4" w:space="4" w:color="auto"/>
        </w:pBdr>
        <w:jc w:val="both"/>
        <w:rPr>
          <w:rFonts w:asciiTheme="minorHAnsi" w:hAnsiTheme="minorHAnsi"/>
          <w:sz w:val="22"/>
          <w:szCs w:val="22"/>
        </w:rPr>
      </w:pPr>
      <w:r w:rsidRPr="00C9500D">
        <w:rPr>
          <w:rFonts w:asciiTheme="minorHAnsi" w:hAnsiTheme="minorHAnsi"/>
          <w:sz w:val="22"/>
          <w:szCs w:val="22"/>
        </w:rPr>
        <w:t>Special Provision may be made by the Admissions Committee of the Board of Governors for girls:</w:t>
      </w:r>
    </w:p>
    <w:p w14:paraId="5265C31E" w14:textId="77777777" w:rsidR="00C52155" w:rsidRPr="00C9500D" w:rsidRDefault="00C52155" w:rsidP="009E0DE9">
      <w:pPr>
        <w:pBdr>
          <w:top w:val="single" w:sz="4" w:space="5" w:color="auto"/>
          <w:left w:val="single" w:sz="4" w:space="4" w:color="auto"/>
          <w:bottom w:val="single" w:sz="4" w:space="0" w:color="auto"/>
          <w:right w:val="single" w:sz="4" w:space="4" w:color="auto"/>
        </w:pBdr>
        <w:tabs>
          <w:tab w:val="left" w:pos="360"/>
        </w:tabs>
        <w:jc w:val="both"/>
        <w:rPr>
          <w:rFonts w:asciiTheme="minorHAnsi" w:hAnsiTheme="minorHAnsi"/>
          <w:sz w:val="22"/>
          <w:szCs w:val="22"/>
        </w:rPr>
      </w:pPr>
      <w:r w:rsidRPr="00C9500D">
        <w:rPr>
          <w:rFonts w:asciiTheme="minorHAnsi" w:hAnsiTheme="minorHAnsi"/>
          <w:sz w:val="22"/>
          <w:szCs w:val="22"/>
        </w:rPr>
        <w:t>a)</w:t>
      </w:r>
      <w:r w:rsidRPr="00C9500D">
        <w:rPr>
          <w:rFonts w:asciiTheme="minorHAnsi" w:hAnsiTheme="minorHAnsi"/>
          <w:sz w:val="22"/>
          <w:szCs w:val="22"/>
        </w:rPr>
        <w:tab/>
        <w:t>who are transferring from primary schools outside Northern Ireland;</w:t>
      </w:r>
    </w:p>
    <w:p w14:paraId="24FB2972" w14:textId="77777777" w:rsidR="00C52155" w:rsidRPr="00C9500D" w:rsidRDefault="00C52155" w:rsidP="009E0DE9">
      <w:pPr>
        <w:pBdr>
          <w:top w:val="single" w:sz="4" w:space="5" w:color="auto"/>
          <w:left w:val="single" w:sz="4" w:space="4" w:color="auto"/>
          <w:bottom w:val="single" w:sz="4" w:space="0" w:color="auto"/>
          <w:right w:val="single" w:sz="4" w:space="4" w:color="auto"/>
        </w:pBdr>
        <w:tabs>
          <w:tab w:val="left" w:pos="360"/>
        </w:tabs>
        <w:jc w:val="both"/>
        <w:rPr>
          <w:rFonts w:asciiTheme="minorHAnsi" w:hAnsiTheme="minorHAnsi"/>
          <w:sz w:val="22"/>
          <w:szCs w:val="22"/>
        </w:rPr>
      </w:pPr>
      <w:r w:rsidRPr="00C9500D">
        <w:rPr>
          <w:rFonts w:asciiTheme="minorHAnsi" w:hAnsiTheme="minorHAnsi"/>
          <w:sz w:val="22"/>
          <w:szCs w:val="22"/>
        </w:rPr>
        <w:t>b)</w:t>
      </w:r>
      <w:r w:rsidRPr="00C9500D">
        <w:rPr>
          <w:rFonts w:asciiTheme="minorHAnsi" w:hAnsiTheme="minorHAnsi"/>
          <w:sz w:val="22"/>
          <w:szCs w:val="22"/>
        </w:rPr>
        <w:tab/>
        <w:t>who have received more than half of their primary education outside Northern Ireland;</w:t>
      </w:r>
    </w:p>
    <w:p w14:paraId="5271C232" w14:textId="48C2B83B" w:rsidR="00C52155" w:rsidRPr="00C9500D" w:rsidRDefault="00C52155" w:rsidP="009E0DE9">
      <w:pPr>
        <w:pBdr>
          <w:top w:val="single" w:sz="4" w:space="5" w:color="auto"/>
          <w:left w:val="single" w:sz="4" w:space="4" w:color="auto"/>
          <w:bottom w:val="single" w:sz="4" w:space="0" w:color="auto"/>
          <w:right w:val="single" w:sz="4" w:space="4" w:color="auto"/>
        </w:pBdr>
        <w:tabs>
          <w:tab w:val="left" w:pos="360"/>
        </w:tabs>
        <w:ind w:left="360" w:hanging="360"/>
        <w:jc w:val="both"/>
        <w:rPr>
          <w:rFonts w:asciiTheme="minorHAnsi" w:hAnsiTheme="minorHAnsi"/>
          <w:sz w:val="22"/>
          <w:szCs w:val="22"/>
        </w:rPr>
      </w:pPr>
      <w:r w:rsidRPr="00C9500D">
        <w:rPr>
          <w:rFonts w:asciiTheme="minorHAnsi" w:hAnsiTheme="minorHAnsi"/>
          <w:sz w:val="22"/>
          <w:szCs w:val="22"/>
        </w:rPr>
        <w:t>c)</w:t>
      </w:r>
      <w:r w:rsidRPr="00C9500D">
        <w:rPr>
          <w:rFonts w:asciiTheme="minorHAnsi" w:hAnsiTheme="minorHAnsi"/>
          <w:sz w:val="22"/>
          <w:szCs w:val="22"/>
        </w:rPr>
        <w:tab/>
        <w:t xml:space="preserve">whose educational provision to date has been negatively affected by serious medical or other problems which </w:t>
      </w:r>
      <w:r w:rsidR="003425C7" w:rsidRPr="00C9500D">
        <w:rPr>
          <w:rFonts w:asciiTheme="minorHAnsi" w:hAnsiTheme="minorHAnsi"/>
          <w:sz w:val="22"/>
          <w:szCs w:val="22"/>
        </w:rPr>
        <w:t>are</w:t>
      </w:r>
      <w:r w:rsidRPr="00C9500D">
        <w:rPr>
          <w:rFonts w:asciiTheme="minorHAnsi" w:hAnsiTheme="minorHAnsi"/>
          <w:sz w:val="22"/>
          <w:szCs w:val="22"/>
        </w:rPr>
        <w:t xml:space="preserve"> supported by independent verifiable documentary evidence, and who have not taken either the GL Assessment or its supplementary assessment.</w:t>
      </w:r>
    </w:p>
    <w:p w14:paraId="64982E2F" w14:textId="77777777" w:rsidR="00450BE6" w:rsidRPr="00450BE6" w:rsidRDefault="00450BE6" w:rsidP="00450BE6">
      <w:pPr>
        <w:pBdr>
          <w:top w:val="single" w:sz="4" w:space="5" w:color="auto"/>
          <w:left w:val="single" w:sz="4" w:space="4" w:color="auto"/>
          <w:bottom w:val="single" w:sz="4" w:space="0" w:color="auto"/>
          <w:right w:val="single" w:sz="4" w:space="4" w:color="auto"/>
        </w:pBdr>
        <w:tabs>
          <w:tab w:val="left" w:pos="360"/>
        </w:tabs>
        <w:ind w:left="360" w:hanging="360"/>
        <w:jc w:val="both"/>
        <w:rPr>
          <w:rFonts w:asciiTheme="minorHAnsi" w:hAnsiTheme="minorHAnsi"/>
          <w:sz w:val="22"/>
          <w:szCs w:val="22"/>
        </w:rPr>
      </w:pPr>
      <w:r w:rsidRPr="00C9500D">
        <w:rPr>
          <w:rFonts w:asciiTheme="minorHAnsi" w:hAnsiTheme="minorHAnsi"/>
          <w:sz w:val="22"/>
          <w:szCs w:val="22"/>
        </w:rPr>
        <w:t>d)</w:t>
      </w:r>
      <w:r w:rsidRPr="00C9500D">
        <w:rPr>
          <w:rFonts w:asciiTheme="minorHAnsi" w:hAnsiTheme="minorHAnsi"/>
          <w:sz w:val="22"/>
          <w:szCs w:val="22"/>
        </w:rPr>
        <w:tab/>
        <w:t>who were entered for the GL Assessment and it took place, but the applicant was unable to sit either the GL Entrance Assessment or Supplementary GL Entrance Assessment due to COVID-19 reasons.</w:t>
      </w:r>
      <w:r w:rsidRPr="00450BE6">
        <w:rPr>
          <w:rFonts w:asciiTheme="minorHAnsi" w:hAnsiTheme="minorHAnsi"/>
          <w:sz w:val="22"/>
          <w:szCs w:val="22"/>
        </w:rPr>
        <w:t xml:space="preserve"> </w:t>
      </w:r>
    </w:p>
    <w:p w14:paraId="712297CE" w14:textId="77777777" w:rsidR="00450BE6" w:rsidRPr="00DC1377" w:rsidRDefault="00450BE6" w:rsidP="009E0DE9">
      <w:pPr>
        <w:pBdr>
          <w:top w:val="single" w:sz="4" w:space="5" w:color="auto"/>
          <w:left w:val="single" w:sz="4" w:space="4" w:color="auto"/>
          <w:bottom w:val="single" w:sz="4" w:space="0" w:color="auto"/>
          <w:right w:val="single" w:sz="4" w:space="4" w:color="auto"/>
        </w:pBdr>
        <w:tabs>
          <w:tab w:val="left" w:pos="360"/>
        </w:tabs>
        <w:ind w:left="360" w:hanging="360"/>
        <w:jc w:val="both"/>
        <w:rPr>
          <w:rFonts w:asciiTheme="minorHAnsi" w:hAnsiTheme="minorHAnsi"/>
          <w:sz w:val="22"/>
          <w:szCs w:val="22"/>
        </w:rPr>
      </w:pPr>
    </w:p>
    <w:p w14:paraId="7133D273" w14:textId="77777777" w:rsidR="00C52155" w:rsidRPr="00DC1377" w:rsidRDefault="00C52155" w:rsidP="009E0DE9">
      <w:pPr>
        <w:pBdr>
          <w:top w:val="single" w:sz="4" w:space="5" w:color="auto"/>
          <w:left w:val="single" w:sz="4" w:space="4" w:color="auto"/>
          <w:bottom w:val="single" w:sz="4" w:space="0" w:color="auto"/>
          <w:right w:val="single" w:sz="4" w:space="4" w:color="auto"/>
        </w:pBdr>
        <w:tabs>
          <w:tab w:val="left" w:pos="360"/>
        </w:tabs>
        <w:ind w:left="360" w:hanging="360"/>
        <w:rPr>
          <w:rFonts w:asciiTheme="minorHAnsi" w:hAnsiTheme="minorHAnsi"/>
          <w:sz w:val="2"/>
          <w:szCs w:val="4"/>
        </w:rPr>
      </w:pPr>
    </w:p>
    <w:p w14:paraId="6C1D8142" w14:textId="7624D7A4" w:rsidR="00C52155" w:rsidRPr="00DC1377" w:rsidRDefault="00C52155" w:rsidP="009E0DE9">
      <w:pPr>
        <w:pBdr>
          <w:top w:val="single" w:sz="4" w:space="5" w:color="auto"/>
          <w:left w:val="single" w:sz="4" w:space="4" w:color="auto"/>
          <w:bottom w:val="single" w:sz="4" w:space="0" w:color="auto"/>
          <w:right w:val="single" w:sz="4" w:space="4" w:color="auto"/>
        </w:pBdr>
        <w:tabs>
          <w:tab w:val="left" w:pos="360"/>
        </w:tabs>
        <w:ind w:left="360" w:hanging="360"/>
        <w:jc w:val="both"/>
        <w:rPr>
          <w:rFonts w:asciiTheme="minorHAnsi" w:hAnsiTheme="minorHAnsi"/>
          <w:b/>
          <w:sz w:val="22"/>
          <w:szCs w:val="22"/>
        </w:rPr>
      </w:pPr>
      <w:r w:rsidRPr="00DC1377">
        <w:rPr>
          <w:rFonts w:asciiTheme="minorHAnsi" w:hAnsiTheme="minorHAnsi"/>
          <w:sz w:val="22"/>
          <w:szCs w:val="22"/>
        </w:rPr>
        <w:t>1.</w:t>
      </w:r>
      <w:r w:rsidRPr="00DC1377">
        <w:rPr>
          <w:rFonts w:asciiTheme="minorHAnsi" w:hAnsiTheme="minorHAnsi"/>
          <w:sz w:val="22"/>
          <w:szCs w:val="22"/>
        </w:rPr>
        <w:tab/>
        <w:t xml:space="preserve">For those pupils currently in P7 in Primary Schools in Northern Ireland, claims for Special Provision should be made on </w:t>
      </w:r>
      <w:r w:rsidRPr="00DC1377">
        <w:rPr>
          <w:rFonts w:asciiTheme="minorHAnsi" w:hAnsiTheme="minorHAnsi"/>
          <w:b/>
          <w:sz w:val="22"/>
          <w:szCs w:val="22"/>
        </w:rPr>
        <w:t>Form SP1</w:t>
      </w:r>
      <w:r w:rsidRPr="00DC1377">
        <w:rPr>
          <w:rFonts w:asciiTheme="minorHAnsi" w:hAnsiTheme="minorHAnsi"/>
          <w:sz w:val="22"/>
          <w:szCs w:val="22"/>
        </w:rPr>
        <w:t xml:space="preserve"> and attached to the </w:t>
      </w:r>
      <w:r w:rsidR="00446A3D" w:rsidRPr="00DC1377">
        <w:rPr>
          <w:rFonts w:asciiTheme="minorHAnsi" w:hAnsiTheme="minorHAnsi"/>
          <w:sz w:val="22"/>
          <w:szCs w:val="22"/>
        </w:rPr>
        <w:t>Online Transfer Application</w:t>
      </w:r>
      <w:r w:rsidRPr="00DC1377">
        <w:rPr>
          <w:rFonts w:asciiTheme="minorHAnsi" w:hAnsiTheme="minorHAnsi"/>
          <w:sz w:val="22"/>
          <w:szCs w:val="22"/>
        </w:rPr>
        <w:t xml:space="preserve">.  Form SP1 is available from the school or its website.  Parents wishing to claim Special Provision should also forward a copy of Form SP1 directly to Assumption Grammar School, by </w:t>
      </w:r>
      <w:r w:rsidR="000422D2" w:rsidRPr="00DC1377">
        <w:rPr>
          <w:rFonts w:asciiTheme="minorHAnsi" w:hAnsiTheme="minorHAnsi"/>
          <w:b/>
          <w:sz w:val="22"/>
          <w:szCs w:val="22"/>
        </w:rPr>
        <w:t>28 February</w:t>
      </w:r>
      <w:r w:rsidRPr="00DC1377">
        <w:rPr>
          <w:rFonts w:asciiTheme="minorHAnsi" w:hAnsiTheme="minorHAnsi"/>
          <w:b/>
          <w:sz w:val="22"/>
          <w:szCs w:val="22"/>
        </w:rPr>
        <w:t xml:space="preserve"> </w:t>
      </w:r>
      <w:r w:rsidR="003638FD" w:rsidRPr="00DC1377">
        <w:rPr>
          <w:rFonts w:asciiTheme="minorHAnsi" w:hAnsiTheme="minorHAnsi"/>
          <w:b/>
          <w:sz w:val="22"/>
          <w:szCs w:val="22"/>
        </w:rPr>
        <w:t>2022</w:t>
      </w:r>
      <w:r w:rsidRPr="00DC1377">
        <w:rPr>
          <w:rFonts w:asciiTheme="minorHAnsi" w:hAnsiTheme="minorHAnsi"/>
          <w:b/>
          <w:sz w:val="22"/>
          <w:szCs w:val="22"/>
        </w:rPr>
        <w:t>.</w:t>
      </w:r>
    </w:p>
    <w:p w14:paraId="42F4A801" w14:textId="77777777" w:rsidR="00C52155" w:rsidRPr="00DC1377" w:rsidRDefault="00C52155" w:rsidP="009E0DE9">
      <w:pPr>
        <w:pBdr>
          <w:top w:val="single" w:sz="4" w:space="5" w:color="auto"/>
          <w:left w:val="single" w:sz="4" w:space="4" w:color="auto"/>
          <w:bottom w:val="single" w:sz="4" w:space="0" w:color="auto"/>
          <w:right w:val="single" w:sz="4" w:space="4" w:color="auto"/>
        </w:pBdr>
        <w:tabs>
          <w:tab w:val="left" w:pos="360"/>
        </w:tabs>
        <w:ind w:left="360" w:hanging="360"/>
        <w:jc w:val="both"/>
        <w:rPr>
          <w:rFonts w:asciiTheme="minorHAnsi" w:hAnsiTheme="minorHAnsi"/>
          <w:sz w:val="2"/>
          <w:szCs w:val="4"/>
        </w:rPr>
      </w:pPr>
      <w:r w:rsidRPr="00DC1377">
        <w:rPr>
          <w:rFonts w:asciiTheme="minorHAnsi" w:hAnsiTheme="minorHAnsi"/>
          <w:sz w:val="4"/>
          <w:szCs w:val="4"/>
        </w:rPr>
        <w:t>`</w:t>
      </w:r>
    </w:p>
    <w:p w14:paraId="3EDDFEE9" w14:textId="6B1D5E20" w:rsidR="00C52155" w:rsidRPr="003E728F" w:rsidRDefault="00C52155" w:rsidP="009E0DE9">
      <w:pPr>
        <w:pBdr>
          <w:top w:val="single" w:sz="4" w:space="5" w:color="auto"/>
          <w:left w:val="single" w:sz="4" w:space="4" w:color="auto"/>
          <w:bottom w:val="single" w:sz="4" w:space="0" w:color="auto"/>
          <w:right w:val="single" w:sz="4" w:space="4" w:color="auto"/>
        </w:pBdr>
        <w:tabs>
          <w:tab w:val="left" w:pos="360"/>
        </w:tabs>
        <w:ind w:left="360" w:hanging="360"/>
        <w:jc w:val="both"/>
        <w:rPr>
          <w:rFonts w:asciiTheme="minorHAnsi" w:hAnsiTheme="minorHAnsi"/>
          <w:sz w:val="22"/>
          <w:szCs w:val="22"/>
        </w:rPr>
      </w:pPr>
      <w:r w:rsidRPr="00DC1377">
        <w:rPr>
          <w:rFonts w:asciiTheme="minorHAnsi" w:hAnsiTheme="minorHAnsi"/>
          <w:sz w:val="22"/>
          <w:szCs w:val="22"/>
        </w:rPr>
        <w:t>2.</w:t>
      </w:r>
      <w:r w:rsidRPr="00DC1377">
        <w:rPr>
          <w:rFonts w:asciiTheme="minorHAnsi" w:hAnsiTheme="minorHAnsi"/>
          <w:sz w:val="22"/>
          <w:szCs w:val="22"/>
        </w:rPr>
        <w:tab/>
      </w:r>
      <w:r w:rsidRPr="003E728F">
        <w:rPr>
          <w:rFonts w:asciiTheme="minorHAnsi" w:hAnsiTheme="minorHAnsi"/>
          <w:sz w:val="22"/>
          <w:szCs w:val="22"/>
        </w:rPr>
        <w:t xml:space="preserve">After this date, claims for Special Provision should be made directly to Assumption Grammar School and the </w:t>
      </w:r>
      <w:r w:rsidR="00E235A7" w:rsidRPr="003E728F">
        <w:rPr>
          <w:rFonts w:asciiTheme="minorHAnsi" w:hAnsiTheme="minorHAnsi"/>
          <w:sz w:val="22"/>
          <w:szCs w:val="22"/>
        </w:rPr>
        <w:t xml:space="preserve">Post Primary </w:t>
      </w:r>
      <w:r w:rsidRPr="003E728F">
        <w:rPr>
          <w:rFonts w:asciiTheme="minorHAnsi" w:hAnsiTheme="minorHAnsi"/>
          <w:sz w:val="22"/>
          <w:szCs w:val="22"/>
        </w:rPr>
        <w:t xml:space="preserve">Transfer Section </w:t>
      </w:r>
      <w:r w:rsidR="00D7383C" w:rsidRPr="003E728F">
        <w:rPr>
          <w:rFonts w:asciiTheme="minorHAnsi" w:hAnsiTheme="minorHAnsi"/>
          <w:sz w:val="22"/>
          <w:szCs w:val="22"/>
        </w:rPr>
        <w:t xml:space="preserve">of the Education Authority </w:t>
      </w:r>
      <w:r w:rsidRPr="003E728F">
        <w:rPr>
          <w:rFonts w:asciiTheme="minorHAnsi" w:hAnsiTheme="minorHAnsi"/>
          <w:sz w:val="22"/>
          <w:szCs w:val="22"/>
        </w:rPr>
        <w:t>notified.</w:t>
      </w:r>
    </w:p>
    <w:p w14:paraId="65891499" w14:textId="77777777" w:rsidR="00C52155" w:rsidRPr="00DC1377" w:rsidRDefault="00C52155" w:rsidP="009E0DE9">
      <w:pPr>
        <w:pBdr>
          <w:top w:val="single" w:sz="4" w:space="5" w:color="auto"/>
          <w:left w:val="single" w:sz="4" w:space="4" w:color="auto"/>
          <w:bottom w:val="single" w:sz="4" w:space="0" w:color="auto"/>
          <w:right w:val="single" w:sz="4" w:space="4" w:color="auto"/>
        </w:pBdr>
        <w:rPr>
          <w:rFonts w:asciiTheme="minorHAnsi" w:hAnsiTheme="minorHAnsi"/>
          <w:b/>
          <w:sz w:val="4"/>
          <w:szCs w:val="8"/>
        </w:rPr>
      </w:pPr>
    </w:p>
    <w:p w14:paraId="56E81742" w14:textId="77777777" w:rsidR="00C52155" w:rsidRPr="00DC1377" w:rsidRDefault="00C52155" w:rsidP="009E0DE9">
      <w:pPr>
        <w:pBdr>
          <w:top w:val="single" w:sz="4" w:space="5" w:color="auto"/>
          <w:left w:val="single" w:sz="4" w:space="4" w:color="auto"/>
          <w:bottom w:val="single" w:sz="4" w:space="0" w:color="auto"/>
          <w:right w:val="single" w:sz="4" w:space="4" w:color="auto"/>
        </w:pBdr>
        <w:rPr>
          <w:rFonts w:asciiTheme="minorHAnsi" w:hAnsiTheme="minorHAnsi"/>
          <w:b/>
          <w:sz w:val="22"/>
          <w:szCs w:val="22"/>
        </w:rPr>
      </w:pPr>
      <w:r w:rsidRPr="00DC1377">
        <w:rPr>
          <w:rFonts w:asciiTheme="minorHAnsi" w:hAnsiTheme="minorHAnsi"/>
          <w:b/>
          <w:sz w:val="22"/>
          <w:szCs w:val="22"/>
        </w:rPr>
        <w:t>Further details can be found in the section ‘Note on Special Circumstances and Special Provision’.</w:t>
      </w:r>
    </w:p>
    <w:p w14:paraId="0BDC2C7F" w14:textId="19172336" w:rsidR="005322EB" w:rsidRPr="00DC1377" w:rsidRDefault="005322EB" w:rsidP="00335147">
      <w:pPr>
        <w:jc w:val="both"/>
        <w:rPr>
          <w:rFonts w:asciiTheme="minorHAnsi" w:hAnsiTheme="minorHAnsi" w:cs="Arial Narrow"/>
          <w:b/>
          <w:sz w:val="4"/>
          <w:szCs w:val="8"/>
        </w:rPr>
      </w:pPr>
    </w:p>
    <w:p w14:paraId="0BDC2C80" w14:textId="77777777" w:rsidR="009D33DF" w:rsidRPr="00DC1377" w:rsidRDefault="009D33DF" w:rsidP="009D33DF">
      <w:pPr>
        <w:jc w:val="both"/>
        <w:rPr>
          <w:rFonts w:asciiTheme="minorHAnsi" w:hAnsiTheme="minorHAnsi" w:cs="Arial Narrow"/>
          <w:b/>
          <w:sz w:val="22"/>
          <w:szCs w:val="22"/>
        </w:rPr>
      </w:pPr>
      <w:r w:rsidRPr="00DC1377">
        <w:rPr>
          <w:rFonts w:asciiTheme="minorHAnsi" w:hAnsiTheme="minorHAnsi" w:cs="Arial Narrow"/>
          <w:b/>
          <w:sz w:val="22"/>
          <w:szCs w:val="22"/>
        </w:rPr>
        <w:t>VOLUNTARY SUBSCRIPTION</w:t>
      </w:r>
    </w:p>
    <w:p w14:paraId="0BDC2C81" w14:textId="77777777" w:rsidR="00F83785" w:rsidRPr="00DC1377" w:rsidRDefault="00F83785" w:rsidP="009D33DF">
      <w:pPr>
        <w:jc w:val="both"/>
        <w:rPr>
          <w:rFonts w:asciiTheme="minorHAnsi" w:hAnsiTheme="minorHAnsi" w:cs="Arial Narrow"/>
          <w:b/>
          <w:sz w:val="4"/>
          <w:szCs w:val="22"/>
        </w:rPr>
      </w:pPr>
    </w:p>
    <w:p w14:paraId="0BDC2C82" w14:textId="469D7491" w:rsidR="00F83785" w:rsidRPr="00DC1377" w:rsidRDefault="009D33DF" w:rsidP="009D33DF">
      <w:pPr>
        <w:jc w:val="both"/>
        <w:rPr>
          <w:rFonts w:asciiTheme="minorHAnsi" w:hAnsiTheme="minorHAnsi" w:cs="Arial Narrow"/>
          <w:sz w:val="22"/>
          <w:szCs w:val="22"/>
        </w:rPr>
      </w:pPr>
      <w:r w:rsidRPr="00DC1377">
        <w:rPr>
          <w:rFonts w:asciiTheme="minorHAnsi" w:hAnsiTheme="minorHAnsi" w:cs="Arial Narrow"/>
          <w:sz w:val="22"/>
          <w:szCs w:val="22"/>
        </w:rPr>
        <w:t>We ask parents to make an annual voluntary contribution towards the School Development Fund to help meet the costs of additional facilities.  A minimum of £</w:t>
      </w:r>
      <w:r w:rsidR="000950AA">
        <w:rPr>
          <w:rFonts w:asciiTheme="minorHAnsi" w:hAnsiTheme="minorHAnsi" w:cs="Arial Narrow"/>
          <w:sz w:val="22"/>
          <w:szCs w:val="22"/>
        </w:rPr>
        <w:t>8</w:t>
      </w:r>
      <w:r w:rsidRPr="00DC1377">
        <w:rPr>
          <w:rFonts w:asciiTheme="minorHAnsi" w:hAnsiTheme="minorHAnsi" w:cs="Arial Narrow"/>
          <w:sz w:val="22"/>
          <w:szCs w:val="22"/>
        </w:rPr>
        <w:t xml:space="preserve">0 per pupil is requested.  Where there are two or more children from the same family attending the school, a minimum of £20 each is requested for the second and third child.  Where </w:t>
      </w:r>
      <w:r w:rsidRPr="00DC1377">
        <w:rPr>
          <w:rFonts w:asciiTheme="minorHAnsi" w:hAnsiTheme="minorHAnsi" w:cs="Arial Narrow"/>
          <w:sz w:val="22"/>
          <w:szCs w:val="22"/>
        </w:rPr>
        <w:lastRenderedPageBreak/>
        <w:t>there are more than three children from any one family attending the school at the same time, no fee is required for the fourth child.</w:t>
      </w:r>
    </w:p>
    <w:p w14:paraId="0BDC2C83" w14:textId="77777777" w:rsidR="000533C1" w:rsidRPr="00DC1377" w:rsidRDefault="000533C1" w:rsidP="00C14138">
      <w:pPr>
        <w:rPr>
          <w:rFonts w:asciiTheme="minorHAnsi" w:eastAsia="Calibri" w:hAnsiTheme="minorHAnsi"/>
          <w:b/>
          <w:spacing w:val="10"/>
          <w:sz w:val="4"/>
          <w:szCs w:val="22"/>
        </w:rPr>
      </w:pPr>
    </w:p>
    <w:p w14:paraId="0BDC2C86" w14:textId="074C6E7B" w:rsidR="009D33DF" w:rsidRPr="00DC1377" w:rsidRDefault="00C14138" w:rsidP="009E0DE9">
      <w:pPr>
        <w:rPr>
          <w:rFonts w:asciiTheme="minorHAnsi" w:hAnsiTheme="minorHAnsi" w:cs="Arial Narrow"/>
          <w:bCs/>
          <w:sz w:val="22"/>
          <w:szCs w:val="22"/>
        </w:rPr>
      </w:pPr>
      <w:r w:rsidRPr="00DC1377">
        <w:rPr>
          <w:rFonts w:asciiTheme="minorHAnsi" w:eastAsia="Calibri" w:hAnsiTheme="minorHAnsi"/>
          <w:b/>
          <w:spacing w:val="10"/>
          <w:sz w:val="22"/>
          <w:szCs w:val="22"/>
        </w:rPr>
        <w:t>Respective functions of the Board of Governors and Principal in relation to Admissions to the school</w:t>
      </w:r>
      <w:r w:rsidR="009E0DE9" w:rsidRPr="00DC1377">
        <w:rPr>
          <w:rFonts w:asciiTheme="minorHAnsi" w:eastAsia="Calibri" w:hAnsiTheme="minorHAnsi"/>
          <w:b/>
          <w:spacing w:val="10"/>
          <w:sz w:val="22"/>
          <w:szCs w:val="22"/>
        </w:rPr>
        <w:t xml:space="preserve"> </w:t>
      </w:r>
      <w:r w:rsidR="009D33DF" w:rsidRPr="00DC1377">
        <w:rPr>
          <w:rFonts w:asciiTheme="minorHAnsi" w:hAnsiTheme="minorHAnsi" w:cs="Arial Narrow"/>
          <w:bCs/>
          <w:sz w:val="22"/>
          <w:szCs w:val="22"/>
        </w:rPr>
        <w:t>The Board of Governors, having agreed the criteria for admissions, has delegated to the Admissions Committee,</w:t>
      </w:r>
      <w:r w:rsidR="009E0DE9" w:rsidRPr="00DC1377">
        <w:rPr>
          <w:rFonts w:asciiTheme="minorHAnsi" w:hAnsiTheme="minorHAnsi" w:cs="Arial Narrow"/>
          <w:bCs/>
          <w:sz w:val="22"/>
          <w:szCs w:val="22"/>
        </w:rPr>
        <w:t xml:space="preserve"> </w:t>
      </w:r>
      <w:r w:rsidR="009D33DF" w:rsidRPr="00DC1377">
        <w:rPr>
          <w:rFonts w:asciiTheme="minorHAnsi" w:hAnsiTheme="minorHAnsi" w:cs="Arial Narrow"/>
          <w:bCs/>
          <w:sz w:val="22"/>
          <w:szCs w:val="22"/>
        </w:rPr>
        <w:t>consisting of 3 me</w:t>
      </w:r>
      <w:r w:rsidR="00783D66" w:rsidRPr="00DC1377">
        <w:rPr>
          <w:rFonts w:asciiTheme="minorHAnsi" w:hAnsiTheme="minorHAnsi" w:cs="Arial Narrow"/>
          <w:bCs/>
          <w:sz w:val="22"/>
          <w:szCs w:val="22"/>
        </w:rPr>
        <w:t>mbers of the Board of Governors</w:t>
      </w:r>
      <w:r w:rsidR="009D33DF" w:rsidRPr="00DC1377">
        <w:rPr>
          <w:rFonts w:asciiTheme="minorHAnsi" w:hAnsiTheme="minorHAnsi" w:cs="Arial Narrow"/>
          <w:bCs/>
          <w:sz w:val="22"/>
          <w:szCs w:val="22"/>
        </w:rPr>
        <w:t xml:space="preserve"> </w:t>
      </w:r>
      <w:r w:rsidR="00783D66" w:rsidRPr="00DC1377">
        <w:rPr>
          <w:rFonts w:asciiTheme="minorHAnsi" w:hAnsiTheme="minorHAnsi" w:cs="Arial Narrow"/>
          <w:bCs/>
          <w:sz w:val="22"/>
          <w:szCs w:val="22"/>
        </w:rPr>
        <w:t xml:space="preserve">and </w:t>
      </w:r>
      <w:r w:rsidR="009D33DF" w:rsidRPr="00DC1377">
        <w:rPr>
          <w:rFonts w:asciiTheme="minorHAnsi" w:hAnsiTheme="minorHAnsi" w:cs="Arial Narrow"/>
          <w:bCs/>
          <w:sz w:val="22"/>
          <w:szCs w:val="22"/>
        </w:rPr>
        <w:t>the Principal, the authority to decide which particular applicants shall be admitted to the school in accordance with the admissions criteria.</w:t>
      </w:r>
    </w:p>
    <w:p w14:paraId="0712DDDF" w14:textId="77777777" w:rsidR="006E5698" w:rsidRPr="00DC1377" w:rsidRDefault="006E5698" w:rsidP="009E0DE9">
      <w:pPr>
        <w:rPr>
          <w:rFonts w:asciiTheme="minorHAnsi" w:hAnsiTheme="minorHAnsi" w:cs="Arial Narrow"/>
          <w:spacing w:val="10"/>
          <w:sz w:val="8"/>
          <w:szCs w:val="8"/>
        </w:rPr>
      </w:pPr>
    </w:p>
    <w:p w14:paraId="0BDC2C87" w14:textId="77777777" w:rsidR="009D33DF" w:rsidRPr="00DC1377" w:rsidRDefault="009D33DF" w:rsidP="009D33DF">
      <w:pPr>
        <w:jc w:val="both"/>
        <w:rPr>
          <w:rFonts w:asciiTheme="minorHAnsi" w:hAnsiTheme="minorHAnsi" w:cs="Arial Narrow"/>
          <w:b/>
          <w:bCs/>
          <w:sz w:val="22"/>
          <w:szCs w:val="22"/>
        </w:rPr>
      </w:pPr>
      <w:r w:rsidRPr="00DC1377">
        <w:rPr>
          <w:rFonts w:asciiTheme="minorHAnsi" w:hAnsiTheme="minorHAnsi" w:cs="Arial Narrow"/>
          <w:b/>
          <w:bCs/>
          <w:sz w:val="22"/>
          <w:szCs w:val="22"/>
        </w:rPr>
        <w:t>ADMISSIONS POLICY</w:t>
      </w:r>
    </w:p>
    <w:p w14:paraId="0BDC2C88" w14:textId="77777777" w:rsidR="009D33DF" w:rsidRPr="00DC1377" w:rsidRDefault="009D33DF" w:rsidP="009D33DF">
      <w:pPr>
        <w:tabs>
          <w:tab w:val="left" w:pos="0"/>
        </w:tabs>
        <w:jc w:val="both"/>
        <w:rPr>
          <w:rFonts w:asciiTheme="minorHAnsi" w:hAnsiTheme="minorHAnsi" w:cs="Arial Narrow"/>
          <w:bCs/>
          <w:sz w:val="22"/>
          <w:szCs w:val="22"/>
        </w:rPr>
      </w:pPr>
      <w:r w:rsidRPr="00DC1377">
        <w:rPr>
          <w:rFonts w:asciiTheme="minorHAnsi" w:hAnsiTheme="minorHAnsi" w:cs="Arial Narrow"/>
          <w:bCs/>
          <w:sz w:val="22"/>
          <w:szCs w:val="22"/>
        </w:rPr>
        <w:t>All girls residing in Northern Ireland at the time of their proposed admission to the school will be selected for admission before any girl not so resident.</w:t>
      </w:r>
    </w:p>
    <w:p w14:paraId="0BDC2C89" w14:textId="77777777" w:rsidR="009D33DF" w:rsidRPr="00DC1377" w:rsidRDefault="009D33DF" w:rsidP="009D33DF">
      <w:pPr>
        <w:tabs>
          <w:tab w:val="left" w:pos="0"/>
        </w:tabs>
        <w:jc w:val="both"/>
        <w:rPr>
          <w:rFonts w:asciiTheme="minorHAnsi" w:hAnsiTheme="minorHAnsi" w:cs="Arial Narrow"/>
          <w:bCs/>
          <w:sz w:val="8"/>
          <w:szCs w:val="14"/>
        </w:rPr>
      </w:pPr>
    </w:p>
    <w:p w14:paraId="0BDC2C8A" w14:textId="6031F905" w:rsidR="009D33DF" w:rsidRPr="00DC1377" w:rsidRDefault="009D33DF" w:rsidP="009D33DF">
      <w:pPr>
        <w:tabs>
          <w:tab w:val="left" w:pos="0"/>
        </w:tabs>
        <w:jc w:val="both"/>
        <w:rPr>
          <w:rFonts w:asciiTheme="minorHAnsi" w:hAnsiTheme="minorHAnsi" w:cs="Arial Narrow"/>
          <w:bCs/>
          <w:sz w:val="22"/>
          <w:szCs w:val="22"/>
        </w:rPr>
      </w:pPr>
      <w:r w:rsidRPr="00DC1377">
        <w:rPr>
          <w:rFonts w:asciiTheme="minorHAnsi" w:hAnsiTheme="minorHAnsi" w:cs="Arial Narrow"/>
          <w:bCs/>
          <w:sz w:val="22"/>
          <w:szCs w:val="22"/>
        </w:rPr>
        <w:t xml:space="preserve">The Admissions Committee will not use as a criterion the position of preference given to the </w:t>
      </w:r>
      <w:r w:rsidR="00406298" w:rsidRPr="00DC1377">
        <w:rPr>
          <w:rFonts w:asciiTheme="minorHAnsi" w:hAnsiTheme="minorHAnsi" w:cs="Arial Narrow"/>
          <w:bCs/>
          <w:sz w:val="22"/>
          <w:szCs w:val="22"/>
        </w:rPr>
        <w:t>s</w:t>
      </w:r>
      <w:r w:rsidRPr="00DC1377">
        <w:rPr>
          <w:rFonts w:asciiTheme="minorHAnsi" w:hAnsiTheme="minorHAnsi" w:cs="Arial Narrow"/>
          <w:bCs/>
          <w:sz w:val="22"/>
          <w:szCs w:val="22"/>
        </w:rPr>
        <w:t xml:space="preserve">chool on the </w:t>
      </w:r>
      <w:r w:rsidR="00446A3D" w:rsidRPr="00DC1377">
        <w:rPr>
          <w:rFonts w:asciiTheme="minorHAnsi" w:hAnsiTheme="minorHAnsi" w:cs="Arial Narrow"/>
          <w:bCs/>
          <w:sz w:val="22"/>
          <w:szCs w:val="22"/>
        </w:rPr>
        <w:t>Online Transfer Application</w:t>
      </w:r>
      <w:r w:rsidRPr="00DC1377">
        <w:rPr>
          <w:rFonts w:asciiTheme="minorHAnsi" w:hAnsiTheme="minorHAnsi" w:cs="Arial Narrow"/>
          <w:bCs/>
          <w:sz w:val="22"/>
          <w:szCs w:val="22"/>
        </w:rPr>
        <w:t xml:space="preserve">.  This means that a pupil who has chosen Assumption Grammar School in any position on the </w:t>
      </w:r>
      <w:r w:rsidR="00446A3D" w:rsidRPr="00DC1377">
        <w:rPr>
          <w:rFonts w:asciiTheme="minorHAnsi" w:hAnsiTheme="minorHAnsi" w:cs="Arial Narrow"/>
          <w:bCs/>
          <w:sz w:val="22"/>
          <w:szCs w:val="22"/>
        </w:rPr>
        <w:t xml:space="preserve">Online Transfer Application </w:t>
      </w:r>
      <w:r w:rsidRPr="00DC1377">
        <w:rPr>
          <w:rFonts w:asciiTheme="minorHAnsi" w:hAnsiTheme="minorHAnsi" w:cs="Arial Narrow"/>
          <w:bCs/>
          <w:sz w:val="22"/>
          <w:szCs w:val="22"/>
        </w:rPr>
        <w:t>will be considered equally with those who have put this school as first choice.</w:t>
      </w:r>
    </w:p>
    <w:p w14:paraId="0BDC2C8B" w14:textId="77777777" w:rsidR="009D33DF" w:rsidRPr="00DC1377" w:rsidRDefault="009D33DF" w:rsidP="009D33DF">
      <w:pPr>
        <w:tabs>
          <w:tab w:val="left" w:pos="0"/>
        </w:tabs>
        <w:jc w:val="both"/>
        <w:rPr>
          <w:rFonts w:asciiTheme="minorHAnsi" w:hAnsiTheme="minorHAnsi" w:cs="Arial Narrow"/>
          <w:bCs/>
          <w:sz w:val="8"/>
          <w:szCs w:val="16"/>
        </w:rPr>
      </w:pPr>
    </w:p>
    <w:p w14:paraId="0BDC2C8C" w14:textId="60F055E0" w:rsidR="009D33DF" w:rsidRPr="00DC1377" w:rsidRDefault="009D33DF" w:rsidP="009D33DF">
      <w:pPr>
        <w:tabs>
          <w:tab w:val="left" w:pos="0"/>
        </w:tabs>
        <w:jc w:val="both"/>
        <w:rPr>
          <w:rFonts w:asciiTheme="minorHAnsi" w:hAnsiTheme="minorHAnsi" w:cs="Arial Narrow"/>
          <w:b/>
          <w:bCs/>
          <w:sz w:val="22"/>
          <w:szCs w:val="22"/>
        </w:rPr>
      </w:pPr>
      <w:r w:rsidRPr="00DC1377">
        <w:rPr>
          <w:rFonts w:asciiTheme="minorHAnsi" w:hAnsiTheme="minorHAnsi" w:cs="Arial Narrow"/>
          <w:b/>
          <w:bCs/>
          <w:sz w:val="22"/>
          <w:szCs w:val="22"/>
        </w:rPr>
        <w:t xml:space="preserve">IT IS THE SOLE RESPONSIBILITY OF THE PARENT/GUARDIAN OF PROSPECTIVE PUPILS TO ENSURE THAT ALL INFORMATION RELEVANT TO THE ADMISSIONS CRITERIA/SUB CRITERIA OF ASSUMPTION GRAMMAR SCHOOL IS SUBMITTED EITHER ON THE </w:t>
      </w:r>
      <w:r w:rsidR="00446A3D" w:rsidRPr="00DC1377">
        <w:rPr>
          <w:rFonts w:asciiTheme="minorHAnsi" w:hAnsiTheme="minorHAnsi" w:cs="Arial Narrow"/>
          <w:b/>
          <w:bCs/>
          <w:sz w:val="22"/>
          <w:szCs w:val="22"/>
        </w:rPr>
        <w:t xml:space="preserve">ONLINE TRANSFER APPLICATION </w:t>
      </w:r>
      <w:r w:rsidRPr="00DC1377">
        <w:rPr>
          <w:rFonts w:asciiTheme="minorHAnsi" w:hAnsiTheme="minorHAnsi" w:cs="Arial Narrow"/>
          <w:b/>
          <w:bCs/>
          <w:sz w:val="22"/>
          <w:szCs w:val="22"/>
        </w:rPr>
        <w:t>OR IS ATTACHED TO THAT FORM AT THE TIME OF SUBMISSION TO THE SCHOOL FOR ADMISSION.</w:t>
      </w:r>
    </w:p>
    <w:p w14:paraId="0BDC2C8D" w14:textId="77777777" w:rsidR="009D33DF" w:rsidRPr="00DC1377" w:rsidRDefault="009D33DF" w:rsidP="009D33DF">
      <w:pPr>
        <w:jc w:val="both"/>
        <w:rPr>
          <w:rFonts w:asciiTheme="minorHAnsi" w:hAnsiTheme="minorHAnsi" w:cs="Arial Narrow"/>
          <w:b/>
          <w:bCs/>
          <w:sz w:val="8"/>
          <w:szCs w:val="14"/>
        </w:rPr>
      </w:pPr>
    </w:p>
    <w:p w14:paraId="0BDC2C8E" w14:textId="77777777" w:rsidR="009D33DF" w:rsidRPr="00DC1377" w:rsidRDefault="009D33DF" w:rsidP="009D33DF">
      <w:pPr>
        <w:rPr>
          <w:rFonts w:asciiTheme="minorHAnsi" w:hAnsiTheme="minorHAnsi" w:cs="Arial Narrow"/>
          <w:bCs/>
          <w:sz w:val="22"/>
          <w:szCs w:val="22"/>
        </w:rPr>
      </w:pPr>
      <w:r w:rsidRPr="00DC1377">
        <w:rPr>
          <w:rFonts w:asciiTheme="minorHAnsi" w:hAnsiTheme="minorHAnsi" w:cs="Arial Narrow"/>
          <w:b/>
          <w:bCs/>
          <w:sz w:val="22"/>
          <w:szCs w:val="22"/>
        </w:rPr>
        <w:t>NOTE ON SPECIAL CIRCUMSTANCES AND SPECIAL PROVISION</w:t>
      </w:r>
    </w:p>
    <w:p w14:paraId="0BDC2C8F" w14:textId="77777777" w:rsidR="009D33DF" w:rsidRPr="00DC1377" w:rsidRDefault="009D33DF" w:rsidP="009D33DF">
      <w:pPr>
        <w:jc w:val="both"/>
        <w:rPr>
          <w:rFonts w:asciiTheme="minorHAnsi" w:hAnsiTheme="minorHAnsi"/>
          <w:b/>
          <w:sz w:val="22"/>
          <w:szCs w:val="22"/>
        </w:rPr>
      </w:pPr>
      <w:r w:rsidRPr="00DC1377">
        <w:rPr>
          <w:rFonts w:asciiTheme="minorHAnsi" w:hAnsiTheme="minorHAnsi"/>
          <w:b/>
          <w:sz w:val="22"/>
          <w:szCs w:val="22"/>
        </w:rPr>
        <w:t xml:space="preserve">The Admissions Committee will first consider applicants claiming that Special Circumstances or Special Provision exist.  Where it is determined that Special Circumstances exist, the Admissions Committee will award, on the basis of the information available, an appropriate grade equivalent for the applicant.  Such applicants will </w:t>
      </w:r>
      <w:r w:rsidRPr="00DC1377">
        <w:rPr>
          <w:rFonts w:asciiTheme="minorHAnsi" w:hAnsiTheme="minorHAnsi"/>
          <w:b/>
          <w:sz w:val="22"/>
          <w:szCs w:val="22"/>
          <w:u w:val="single"/>
        </w:rPr>
        <w:t>then</w:t>
      </w:r>
      <w:r w:rsidRPr="00DC1377">
        <w:rPr>
          <w:rFonts w:asciiTheme="minorHAnsi" w:hAnsiTheme="minorHAnsi"/>
          <w:b/>
          <w:sz w:val="22"/>
          <w:szCs w:val="22"/>
        </w:rPr>
        <w:t xml:space="preserve"> be considered with all other applicants who have received a GL Entrance Assessment grade and the admissions criteria applied. </w:t>
      </w:r>
    </w:p>
    <w:p w14:paraId="0BDC2C90" w14:textId="77777777" w:rsidR="009D33DF" w:rsidRPr="00DC1377" w:rsidRDefault="009D33DF" w:rsidP="009D33DF">
      <w:pPr>
        <w:jc w:val="both"/>
        <w:rPr>
          <w:rFonts w:asciiTheme="minorHAnsi" w:hAnsiTheme="minorHAnsi" w:cs="Arial Narrow"/>
          <w:sz w:val="8"/>
          <w:szCs w:val="14"/>
        </w:rPr>
      </w:pPr>
    </w:p>
    <w:p w14:paraId="0BDC2C91" w14:textId="77777777" w:rsidR="009D33DF" w:rsidRPr="00DC1377" w:rsidRDefault="009D33DF" w:rsidP="009D33DF">
      <w:pPr>
        <w:tabs>
          <w:tab w:val="left" w:pos="360"/>
        </w:tabs>
        <w:jc w:val="both"/>
        <w:rPr>
          <w:rFonts w:asciiTheme="minorHAnsi" w:hAnsiTheme="minorHAnsi" w:cs="Arial Narrow"/>
          <w:b/>
          <w:sz w:val="22"/>
          <w:szCs w:val="22"/>
        </w:rPr>
      </w:pPr>
      <w:r w:rsidRPr="00DC1377">
        <w:rPr>
          <w:rFonts w:asciiTheme="minorHAnsi" w:hAnsiTheme="minorHAnsi" w:cs="Arial Narrow"/>
          <w:b/>
          <w:sz w:val="22"/>
          <w:szCs w:val="22"/>
        </w:rPr>
        <w:t>SPECIAL CIRCUMSTANCES</w:t>
      </w:r>
    </w:p>
    <w:p w14:paraId="0BDC2C92" w14:textId="77777777" w:rsidR="009D33DF" w:rsidRPr="00DC1377" w:rsidRDefault="009D33DF" w:rsidP="009D33DF">
      <w:pPr>
        <w:tabs>
          <w:tab w:val="left" w:pos="360"/>
        </w:tabs>
        <w:jc w:val="both"/>
        <w:rPr>
          <w:rFonts w:asciiTheme="minorHAnsi" w:hAnsiTheme="minorHAnsi" w:cs="Arial Narrow"/>
          <w:sz w:val="22"/>
          <w:szCs w:val="22"/>
        </w:rPr>
      </w:pPr>
      <w:r w:rsidRPr="00DC1377">
        <w:rPr>
          <w:rFonts w:asciiTheme="minorHAnsi" w:hAnsiTheme="minorHAnsi" w:cs="Arial Narrow"/>
          <w:b/>
          <w:sz w:val="22"/>
          <w:szCs w:val="22"/>
        </w:rPr>
        <w:t>Special Circumstances refer to the claim that as a result of medical or other problems a pupil’s performance in the GL Entrance Assessment was affected.</w:t>
      </w:r>
    </w:p>
    <w:p w14:paraId="0BDC2C93" w14:textId="77777777" w:rsidR="009D33DF" w:rsidRPr="00DC1377" w:rsidRDefault="009D33DF" w:rsidP="009D33DF">
      <w:pPr>
        <w:tabs>
          <w:tab w:val="left" w:pos="360"/>
        </w:tabs>
        <w:jc w:val="both"/>
        <w:rPr>
          <w:rFonts w:asciiTheme="minorHAnsi" w:hAnsiTheme="minorHAnsi" w:cs="Arial Narrow"/>
          <w:b/>
          <w:sz w:val="8"/>
          <w:szCs w:val="16"/>
          <w:u w:val="single"/>
        </w:rPr>
      </w:pPr>
    </w:p>
    <w:p w14:paraId="0BDC2C94" w14:textId="77777777" w:rsidR="009D33DF" w:rsidRPr="00DC1377" w:rsidRDefault="009D33DF" w:rsidP="009D33DF">
      <w:pPr>
        <w:jc w:val="both"/>
        <w:rPr>
          <w:rFonts w:asciiTheme="minorHAnsi" w:hAnsiTheme="minorHAnsi" w:cs="Arial Narrow"/>
          <w:sz w:val="22"/>
          <w:szCs w:val="22"/>
        </w:rPr>
      </w:pPr>
      <w:r w:rsidRPr="00DC1377">
        <w:rPr>
          <w:rFonts w:asciiTheme="minorHAnsi" w:hAnsiTheme="minorHAnsi" w:cs="Arial Narrow"/>
          <w:sz w:val="22"/>
          <w:szCs w:val="22"/>
        </w:rPr>
        <w:t xml:space="preserve">Special Circumstances must be supported by documentary evidence of a medical and/or other appropriate nature in keeping with the Post Primary Transfer Consortium’s Entrance Assessment: Policy on “Access Arrangements” and “A Guide to Claiming Special Circumstances for Children taking the GL Entrance Assessment”  available from the school website </w:t>
      </w:r>
      <w:hyperlink r:id="rId12" w:history="1">
        <w:r w:rsidRPr="00DC1377">
          <w:rPr>
            <w:rFonts w:asciiTheme="minorHAnsi" w:hAnsiTheme="minorHAnsi" w:cs="Arial Narrow"/>
            <w:sz w:val="22"/>
            <w:szCs w:val="22"/>
          </w:rPr>
          <w:t>www.assumptiongrammar.org.uk</w:t>
        </w:r>
      </w:hyperlink>
      <w:r w:rsidRPr="00DC1377">
        <w:rPr>
          <w:rFonts w:asciiTheme="minorHAnsi" w:hAnsiTheme="minorHAnsi" w:cs="Arial Narrow"/>
          <w:sz w:val="22"/>
          <w:szCs w:val="22"/>
        </w:rPr>
        <w:t xml:space="preserve">  or directly from the school as required.</w:t>
      </w:r>
    </w:p>
    <w:p w14:paraId="0BDC2C95" w14:textId="77777777" w:rsidR="009D33DF" w:rsidRPr="00DC1377" w:rsidRDefault="009D33DF" w:rsidP="009D33DF">
      <w:pPr>
        <w:jc w:val="both"/>
        <w:rPr>
          <w:rFonts w:asciiTheme="minorHAnsi" w:hAnsiTheme="minorHAnsi" w:cs="Arial Narrow"/>
          <w:sz w:val="8"/>
          <w:szCs w:val="14"/>
        </w:rPr>
      </w:pPr>
    </w:p>
    <w:p w14:paraId="0BDC2C96" w14:textId="77777777" w:rsidR="009D33DF" w:rsidRPr="00DC1377" w:rsidRDefault="009D33DF" w:rsidP="009D33DF">
      <w:pPr>
        <w:jc w:val="both"/>
        <w:rPr>
          <w:rFonts w:asciiTheme="minorHAnsi" w:hAnsiTheme="minorHAnsi" w:cs="Arial Narrow"/>
          <w:sz w:val="22"/>
          <w:szCs w:val="22"/>
        </w:rPr>
      </w:pPr>
      <w:r w:rsidRPr="00DC1377">
        <w:rPr>
          <w:rFonts w:asciiTheme="minorHAnsi" w:hAnsiTheme="minorHAnsi" w:cs="Arial Narrow"/>
          <w:b/>
          <w:sz w:val="22"/>
          <w:szCs w:val="22"/>
          <w:u w:val="single"/>
        </w:rPr>
        <w:t>NB</w:t>
      </w:r>
      <w:r w:rsidRPr="00DC1377">
        <w:rPr>
          <w:rFonts w:asciiTheme="minorHAnsi" w:hAnsiTheme="minorHAnsi" w:cs="Arial Narrow"/>
          <w:sz w:val="22"/>
          <w:szCs w:val="22"/>
        </w:rPr>
        <w:t xml:space="preserve"> The existence of special circumstances </w:t>
      </w:r>
      <w:r w:rsidRPr="00DC1377">
        <w:rPr>
          <w:rFonts w:asciiTheme="minorHAnsi" w:hAnsiTheme="minorHAnsi" w:cs="Arial Narrow"/>
          <w:b/>
          <w:sz w:val="22"/>
          <w:szCs w:val="22"/>
        </w:rPr>
        <w:t>DOES NOT</w:t>
      </w:r>
      <w:r w:rsidRPr="00DC1377">
        <w:rPr>
          <w:rFonts w:asciiTheme="minorHAnsi" w:hAnsiTheme="minorHAnsi" w:cs="Arial Narrow"/>
          <w:sz w:val="22"/>
          <w:szCs w:val="22"/>
        </w:rPr>
        <w:t xml:space="preserve"> in itself lead to automatic admission to the school.  Each case is considered on its own merits by the Admissions Committee.</w:t>
      </w:r>
    </w:p>
    <w:p w14:paraId="0BDC2C97" w14:textId="77777777" w:rsidR="009D33DF" w:rsidRPr="00DC1377" w:rsidRDefault="009D33DF" w:rsidP="009D33DF">
      <w:pPr>
        <w:jc w:val="both"/>
        <w:rPr>
          <w:rFonts w:asciiTheme="minorHAnsi" w:hAnsiTheme="minorHAnsi" w:cs="Arial Narrow"/>
          <w:sz w:val="8"/>
          <w:szCs w:val="16"/>
        </w:rPr>
      </w:pPr>
    </w:p>
    <w:p w14:paraId="602B4E59" w14:textId="7F1B628A" w:rsidR="00C52155" w:rsidRPr="00DC1377" w:rsidRDefault="00C52155" w:rsidP="00C52155">
      <w:pPr>
        <w:jc w:val="both"/>
        <w:rPr>
          <w:rFonts w:asciiTheme="minorHAnsi" w:hAnsiTheme="minorHAnsi"/>
          <w:sz w:val="22"/>
          <w:szCs w:val="22"/>
        </w:rPr>
      </w:pPr>
      <w:r w:rsidRPr="00DC1377">
        <w:rPr>
          <w:rFonts w:asciiTheme="minorHAnsi" w:hAnsiTheme="minorHAnsi"/>
          <w:sz w:val="22"/>
          <w:szCs w:val="22"/>
        </w:rPr>
        <w:t>Claims for Special Circumstances should be made by</w:t>
      </w:r>
      <w:r w:rsidRPr="00DC1377">
        <w:rPr>
          <w:rFonts w:asciiTheme="minorHAnsi" w:hAnsiTheme="minorHAnsi"/>
          <w:b/>
          <w:sz w:val="22"/>
          <w:szCs w:val="22"/>
        </w:rPr>
        <w:t xml:space="preserve"> </w:t>
      </w:r>
      <w:r w:rsidR="006E5698" w:rsidRPr="00DC1377">
        <w:rPr>
          <w:rFonts w:asciiTheme="minorHAnsi" w:hAnsiTheme="minorHAnsi"/>
          <w:b/>
          <w:sz w:val="22"/>
          <w:szCs w:val="22"/>
        </w:rPr>
        <w:t xml:space="preserve">2.00pm on Wednesday 15 December 2021 </w:t>
      </w:r>
      <w:r w:rsidRPr="00DC1377">
        <w:rPr>
          <w:rFonts w:asciiTheme="minorHAnsi" w:hAnsiTheme="minorHAnsi"/>
          <w:sz w:val="22"/>
          <w:szCs w:val="22"/>
        </w:rPr>
        <w:t xml:space="preserve">using the appropriate form (SCR) available from the school.  Claims not registered within this period may not be considered.  Independent evidence in support of Special Circumstances is not required to be produced at this stage.  This independent evidence will need to be attached to the </w:t>
      </w:r>
      <w:r w:rsidR="00446A3D" w:rsidRPr="00DC1377">
        <w:rPr>
          <w:rFonts w:asciiTheme="minorHAnsi" w:hAnsiTheme="minorHAnsi"/>
          <w:sz w:val="22"/>
          <w:szCs w:val="22"/>
        </w:rPr>
        <w:t xml:space="preserve">Online Transfer Application </w:t>
      </w:r>
      <w:r w:rsidRPr="00DC1377">
        <w:rPr>
          <w:rFonts w:asciiTheme="minorHAnsi" w:hAnsiTheme="minorHAnsi"/>
          <w:sz w:val="22"/>
          <w:szCs w:val="22"/>
        </w:rPr>
        <w:t>at the time of application to the school.</w:t>
      </w:r>
    </w:p>
    <w:p w14:paraId="78698C50" w14:textId="77777777" w:rsidR="00C52155" w:rsidRPr="00DC1377" w:rsidRDefault="00C52155" w:rsidP="00C52155">
      <w:pPr>
        <w:jc w:val="both"/>
        <w:rPr>
          <w:rFonts w:asciiTheme="minorHAnsi" w:hAnsiTheme="minorHAnsi"/>
          <w:sz w:val="8"/>
          <w:szCs w:val="16"/>
        </w:rPr>
      </w:pPr>
    </w:p>
    <w:p w14:paraId="0438CD0E" w14:textId="53A42F71" w:rsidR="00C52155" w:rsidRPr="003E728F" w:rsidRDefault="00C52155" w:rsidP="00C9500D">
      <w:pPr>
        <w:jc w:val="both"/>
        <w:rPr>
          <w:rFonts w:asciiTheme="minorHAnsi" w:hAnsiTheme="minorHAnsi"/>
          <w:sz w:val="22"/>
          <w:szCs w:val="22"/>
        </w:rPr>
      </w:pPr>
      <w:r w:rsidRPr="00C9500D">
        <w:rPr>
          <w:rFonts w:asciiTheme="minorHAnsi" w:hAnsiTheme="minorHAnsi"/>
          <w:sz w:val="22"/>
          <w:szCs w:val="22"/>
        </w:rPr>
        <w:t xml:space="preserve">All documented evidence in support of any claim must be attached to the </w:t>
      </w:r>
      <w:r w:rsidR="00446A3D" w:rsidRPr="00C9500D">
        <w:rPr>
          <w:rFonts w:asciiTheme="minorHAnsi" w:hAnsiTheme="minorHAnsi"/>
          <w:sz w:val="22"/>
          <w:szCs w:val="22"/>
        </w:rPr>
        <w:t>Online Transfer Application</w:t>
      </w:r>
      <w:r w:rsidRPr="00C9500D">
        <w:rPr>
          <w:rFonts w:asciiTheme="minorHAnsi" w:hAnsiTheme="minorHAnsi"/>
          <w:sz w:val="22"/>
          <w:szCs w:val="22"/>
        </w:rPr>
        <w:t xml:space="preserve">, using the SC1 Form, and forwarded to the School via </w:t>
      </w:r>
      <w:r w:rsidRPr="003E728F">
        <w:rPr>
          <w:rFonts w:asciiTheme="minorHAnsi" w:hAnsiTheme="minorHAnsi"/>
          <w:sz w:val="22"/>
          <w:szCs w:val="22"/>
        </w:rPr>
        <w:t xml:space="preserve">the </w:t>
      </w:r>
      <w:r w:rsidR="001F4BA1" w:rsidRPr="003E728F">
        <w:rPr>
          <w:rFonts w:asciiTheme="minorHAnsi" w:hAnsiTheme="minorHAnsi"/>
          <w:sz w:val="22"/>
          <w:szCs w:val="22"/>
        </w:rPr>
        <w:t xml:space="preserve">Post Primary Transfer Section of the Education Authority </w:t>
      </w:r>
      <w:r w:rsidRPr="003E728F">
        <w:rPr>
          <w:rFonts w:asciiTheme="minorHAnsi" w:hAnsiTheme="minorHAnsi"/>
          <w:sz w:val="22"/>
          <w:szCs w:val="22"/>
        </w:rPr>
        <w:t xml:space="preserve">in February </w:t>
      </w:r>
      <w:r w:rsidR="003638FD" w:rsidRPr="003E728F">
        <w:rPr>
          <w:rFonts w:asciiTheme="minorHAnsi" w:hAnsiTheme="minorHAnsi"/>
          <w:sz w:val="22"/>
          <w:szCs w:val="22"/>
        </w:rPr>
        <w:t>2022</w:t>
      </w:r>
      <w:r w:rsidR="00A40D32" w:rsidRPr="003E728F">
        <w:rPr>
          <w:rFonts w:asciiTheme="minorHAnsi" w:hAnsiTheme="minorHAnsi"/>
          <w:sz w:val="22"/>
          <w:szCs w:val="22"/>
        </w:rPr>
        <w:t>.</w:t>
      </w:r>
    </w:p>
    <w:p w14:paraId="54D39266" w14:textId="77777777" w:rsidR="00A40D32" w:rsidRPr="001F4BA1" w:rsidRDefault="00A40D32" w:rsidP="00C9500D">
      <w:pPr>
        <w:jc w:val="both"/>
        <w:rPr>
          <w:rFonts w:asciiTheme="minorHAnsi" w:hAnsiTheme="minorHAnsi"/>
          <w:sz w:val="8"/>
          <w:szCs w:val="8"/>
        </w:rPr>
      </w:pPr>
    </w:p>
    <w:p w14:paraId="49F559DA" w14:textId="77777777" w:rsidR="00450BE6" w:rsidRPr="00C9500D" w:rsidRDefault="00450BE6" w:rsidP="00C9500D">
      <w:pPr>
        <w:widowControl w:val="0"/>
        <w:kinsoku w:val="0"/>
        <w:overflowPunct w:val="0"/>
        <w:autoSpaceDE w:val="0"/>
        <w:autoSpaceDN w:val="0"/>
        <w:adjustRightInd w:val="0"/>
        <w:jc w:val="both"/>
        <w:textAlignment w:val="baseline"/>
        <w:rPr>
          <w:rFonts w:ascii="Calibri" w:hAnsi="Calibri" w:cs="Calibri"/>
          <w:b/>
          <w:color w:val="000000"/>
          <w:spacing w:val="-1"/>
          <w:kern w:val="28"/>
          <w:sz w:val="22"/>
          <w:szCs w:val="22"/>
          <w:u w:val="single"/>
          <w:lang w:val="en-US"/>
        </w:rPr>
      </w:pPr>
      <w:r w:rsidRPr="00C9500D">
        <w:rPr>
          <w:rFonts w:ascii="Calibri" w:hAnsi="Calibri" w:cs="Calibri"/>
          <w:b/>
          <w:color w:val="000000"/>
          <w:spacing w:val="-1"/>
          <w:kern w:val="28"/>
          <w:sz w:val="22"/>
          <w:szCs w:val="22"/>
          <w:u w:val="single"/>
          <w:lang w:val="en-US"/>
        </w:rPr>
        <w:t>Note on COVID-19</w:t>
      </w:r>
    </w:p>
    <w:p w14:paraId="6484CF78" w14:textId="77777777" w:rsidR="00450BE6" w:rsidRPr="00C9500D" w:rsidRDefault="00450BE6" w:rsidP="00C9500D">
      <w:pPr>
        <w:widowControl w:val="0"/>
        <w:overflowPunct w:val="0"/>
        <w:autoSpaceDE w:val="0"/>
        <w:autoSpaceDN w:val="0"/>
        <w:adjustRightInd w:val="0"/>
        <w:jc w:val="both"/>
        <w:rPr>
          <w:rFonts w:ascii="Calibri" w:hAnsi="Calibri" w:cs="Arial"/>
          <w:color w:val="000000"/>
          <w:kern w:val="28"/>
          <w:sz w:val="22"/>
          <w:szCs w:val="22"/>
        </w:rPr>
      </w:pPr>
      <w:r w:rsidRPr="00C9500D">
        <w:rPr>
          <w:rFonts w:ascii="Calibri" w:hAnsi="Calibri" w:cs="Arial"/>
          <w:color w:val="000000"/>
          <w:kern w:val="28"/>
          <w:sz w:val="22"/>
          <w:szCs w:val="22"/>
        </w:rPr>
        <w:t>Special Circumstances will not be applied solely due to lost teaching and learning time due to the COVID-19 pandemic. Lost teaching and learning is being addressed in the GL Entrance Assessment 2021 via the assessment methods and the reduction in the content that will be assessed. Specific COVID-19 impacts which are unique to the applicant may still be applicable to Special Circumstances.</w:t>
      </w:r>
    </w:p>
    <w:p w14:paraId="7FD3C46A" w14:textId="77777777" w:rsidR="00450BE6" w:rsidRPr="00C9500D" w:rsidRDefault="00450BE6" w:rsidP="00C9500D">
      <w:pPr>
        <w:jc w:val="both"/>
        <w:rPr>
          <w:rFonts w:asciiTheme="minorHAnsi" w:hAnsiTheme="minorHAnsi"/>
          <w:sz w:val="8"/>
          <w:szCs w:val="8"/>
        </w:rPr>
      </w:pPr>
    </w:p>
    <w:p w14:paraId="0BDC2C9C" w14:textId="77777777" w:rsidR="009D33DF" w:rsidRPr="00DC1377" w:rsidRDefault="009D33DF" w:rsidP="00257014">
      <w:pPr>
        <w:shd w:val="clear" w:color="auto" w:fill="FFFFFF" w:themeFill="background1"/>
        <w:jc w:val="both"/>
        <w:rPr>
          <w:rFonts w:asciiTheme="minorHAnsi" w:hAnsiTheme="minorHAnsi"/>
          <w:b/>
          <w:smallCaps/>
          <w:sz w:val="22"/>
          <w:szCs w:val="22"/>
        </w:rPr>
      </w:pPr>
      <w:r w:rsidRPr="00DC1377">
        <w:rPr>
          <w:rFonts w:asciiTheme="minorHAnsi" w:hAnsiTheme="minorHAnsi"/>
          <w:b/>
          <w:smallCaps/>
          <w:sz w:val="22"/>
          <w:szCs w:val="22"/>
        </w:rPr>
        <w:t>DETAILS OF MEDICAL OR OTHER PROBLEMS:</w:t>
      </w:r>
    </w:p>
    <w:p w14:paraId="0BDC2C9D" w14:textId="58A0451D" w:rsidR="009D33DF" w:rsidRPr="00DC1377" w:rsidRDefault="009D33DF" w:rsidP="009D33DF">
      <w:pPr>
        <w:jc w:val="both"/>
        <w:rPr>
          <w:rFonts w:asciiTheme="minorHAnsi" w:hAnsiTheme="minorHAnsi"/>
          <w:sz w:val="22"/>
          <w:szCs w:val="22"/>
        </w:rPr>
      </w:pPr>
      <w:r w:rsidRPr="00DC1377">
        <w:rPr>
          <w:rFonts w:asciiTheme="minorHAnsi" w:hAnsiTheme="minorHAnsi"/>
          <w:sz w:val="22"/>
          <w:szCs w:val="22"/>
        </w:rPr>
        <w:t xml:space="preserve">Where it is claimed that a pupil’s performance in the GL Assessment has been affected by a medical or other problem, it is the responsibility of the parents/guardians to provide the precise details of the problem and append independent evidence to the </w:t>
      </w:r>
      <w:r w:rsidR="00446A3D" w:rsidRPr="00DC1377">
        <w:rPr>
          <w:rFonts w:asciiTheme="minorHAnsi" w:hAnsiTheme="minorHAnsi"/>
          <w:sz w:val="22"/>
          <w:szCs w:val="22"/>
        </w:rPr>
        <w:t xml:space="preserve">Online Transfer Application </w:t>
      </w:r>
      <w:r w:rsidRPr="00DC1377">
        <w:rPr>
          <w:rFonts w:asciiTheme="minorHAnsi" w:hAnsiTheme="minorHAnsi"/>
          <w:sz w:val="22"/>
          <w:szCs w:val="22"/>
        </w:rPr>
        <w:t xml:space="preserve">to corroborate its existence.  Where the problem is a medical one of short term duration which affected the pupil only at the time of the GL Assessment, the school will require the production of evidence including dates that the pupil was examined by a medical practitioner in relation to the illness at the time of the GL Assessment.  This evidence </w:t>
      </w:r>
      <w:r w:rsidRPr="00DC1377">
        <w:rPr>
          <w:rFonts w:asciiTheme="minorHAnsi" w:hAnsiTheme="minorHAnsi"/>
          <w:sz w:val="22"/>
          <w:szCs w:val="22"/>
          <w:u w:val="single"/>
        </w:rPr>
        <w:t>should</w:t>
      </w:r>
      <w:r w:rsidRPr="00DC1377">
        <w:rPr>
          <w:rFonts w:asciiTheme="minorHAnsi" w:hAnsiTheme="minorHAnsi"/>
          <w:sz w:val="22"/>
          <w:szCs w:val="22"/>
        </w:rPr>
        <w:t xml:space="preserve"> be provided on the headed note paper of the medical practitioner and signed by him/her.</w:t>
      </w:r>
    </w:p>
    <w:p w14:paraId="0BDC2C9E" w14:textId="77777777" w:rsidR="009D33DF" w:rsidRPr="00DC1377" w:rsidRDefault="009D33DF" w:rsidP="009D33DF">
      <w:pPr>
        <w:jc w:val="both"/>
        <w:rPr>
          <w:rFonts w:asciiTheme="minorHAnsi" w:hAnsiTheme="minorHAnsi"/>
          <w:sz w:val="8"/>
          <w:szCs w:val="16"/>
        </w:rPr>
      </w:pPr>
    </w:p>
    <w:p w14:paraId="0BDC2C9F" w14:textId="1788427A" w:rsidR="009D33DF" w:rsidRPr="00DC1377" w:rsidRDefault="009D33DF" w:rsidP="009D33DF">
      <w:pPr>
        <w:jc w:val="both"/>
        <w:rPr>
          <w:rFonts w:asciiTheme="minorHAnsi" w:hAnsiTheme="minorHAnsi"/>
          <w:b/>
          <w:sz w:val="22"/>
          <w:szCs w:val="22"/>
        </w:rPr>
      </w:pPr>
      <w:r w:rsidRPr="00DC1377">
        <w:rPr>
          <w:rFonts w:asciiTheme="minorHAnsi" w:hAnsiTheme="minorHAnsi"/>
          <w:sz w:val="22"/>
          <w:szCs w:val="22"/>
        </w:rPr>
        <w:t>Where the problem is of a non medical nature</w:t>
      </w:r>
      <w:r w:rsidR="001B6400" w:rsidRPr="00DC1377">
        <w:rPr>
          <w:rFonts w:asciiTheme="minorHAnsi" w:hAnsiTheme="minorHAnsi"/>
          <w:sz w:val="22"/>
          <w:szCs w:val="22"/>
        </w:rPr>
        <w:t>,</w:t>
      </w:r>
      <w:r w:rsidRPr="00DC1377">
        <w:rPr>
          <w:rFonts w:asciiTheme="minorHAnsi" w:hAnsiTheme="minorHAnsi"/>
          <w:sz w:val="22"/>
          <w:szCs w:val="22"/>
        </w:rPr>
        <w:t xml:space="preserve"> it is the responsibility of the parents/guardians to provide the precise details of the problem and append any appropriate independent evidence to the </w:t>
      </w:r>
      <w:r w:rsidR="00446A3D" w:rsidRPr="00DC1377">
        <w:rPr>
          <w:rFonts w:asciiTheme="minorHAnsi" w:hAnsiTheme="minorHAnsi"/>
          <w:sz w:val="22"/>
          <w:szCs w:val="22"/>
        </w:rPr>
        <w:t xml:space="preserve">Online Transfer Application </w:t>
      </w:r>
      <w:r w:rsidRPr="00DC1377">
        <w:rPr>
          <w:rFonts w:asciiTheme="minorHAnsi" w:hAnsiTheme="minorHAnsi"/>
          <w:sz w:val="22"/>
          <w:szCs w:val="22"/>
        </w:rPr>
        <w:t xml:space="preserve">to corroborate its existence. This evidence </w:t>
      </w:r>
      <w:r w:rsidRPr="00DC1377">
        <w:rPr>
          <w:rFonts w:asciiTheme="minorHAnsi" w:hAnsiTheme="minorHAnsi"/>
          <w:b/>
          <w:sz w:val="22"/>
          <w:szCs w:val="22"/>
        </w:rPr>
        <w:t>must</w:t>
      </w:r>
      <w:r w:rsidRPr="00DC1377">
        <w:rPr>
          <w:rFonts w:asciiTheme="minorHAnsi" w:hAnsiTheme="minorHAnsi"/>
          <w:sz w:val="22"/>
          <w:szCs w:val="22"/>
        </w:rPr>
        <w:t xml:space="preserve"> be verified by an appropriate professional.  </w:t>
      </w:r>
      <w:r w:rsidRPr="00DC1377">
        <w:rPr>
          <w:rFonts w:asciiTheme="minorHAnsi" w:hAnsiTheme="minorHAnsi"/>
          <w:b/>
          <w:sz w:val="22"/>
          <w:szCs w:val="22"/>
        </w:rPr>
        <w:t>Please refer to the Policy on “Access Arrangements” and “A Guide to Claiming Special Circumstances for Children taking the GL Entrance Assessment”.</w:t>
      </w:r>
    </w:p>
    <w:p w14:paraId="0DDF6AF6" w14:textId="77777777" w:rsidR="00A46103" w:rsidRPr="00DC1377" w:rsidRDefault="00A46103" w:rsidP="009D33DF">
      <w:pPr>
        <w:jc w:val="both"/>
        <w:rPr>
          <w:rFonts w:asciiTheme="minorHAnsi" w:hAnsiTheme="minorHAnsi"/>
          <w:b/>
          <w:sz w:val="8"/>
          <w:szCs w:val="20"/>
        </w:rPr>
      </w:pPr>
    </w:p>
    <w:p w14:paraId="422ADF40" w14:textId="77777777" w:rsidR="00A46103" w:rsidRPr="00DC1377" w:rsidRDefault="009D33DF" w:rsidP="00A46103">
      <w:pPr>
        <w:jc w:val="both"/>
        <w:rPr>
          <w:rFonts w:asciiTheme="minorHAnsi" w:hAnsiTheme="minorHAnsi"/>
          <w:b/>
          <w:sz w:val="22"/>
          <w:szCs w:val="22"/>
        </w:rPr>
      </w:pPr>
      <w:r w:rsidRPr="00DC1377">
        <w:rPr>
          <w:rFonts w:asciiTheme="minorHAnsi" w:hAnsiTheme="minorHAnsi"/>
          <w:b/>
          <w:sz w:val="22"/>
          <w:szCs w:val="22"/>
        </w:rPr>
        <w:t>EDUCATIONAL EVIDENCE:</w:t>
      </w:r>
    </w:p>
    <w:p w14:paraId="0BDC2CA5" w14:textId="616B0D19" w:rsidR="009D33DF" w:rsidRPr="00DC1377" w:rsidRDefault="009D33DF" w:rsidP="00A46103">
      <w:pPr>
        <w:jc w:val="both"/>
        <w:rPr>
          <w:rFonts w:asciiTheme="minorHAnsi" w:hAnsiTheme="minorHAnsi"/>
          <w:b/>
          <w:sz w:val="22"/>
          <w:szCs w:val="22"/>
        </w:rPr>
      </w:pPr>
      <w:r w:rsidRPr="00DC1377">
        <w:rPr>
          <w:rFonts w:asciiTheme="minorHAnsi" w:hAnsiTheme="minorHAnsi"/>
          <w:b/>
          <w:sz w:val="22"/>
          <w:szCs w:val="22"/>
        </w:rPr>
        <w:t xml:space="preserve">Please note that sufficient documentary evidence </w:t>
      </w:r>
      <w:r w:rsidRPr="00DC1377">
        <w:rPr>
          <w:rFonts w:asciiTheme="minorHAnsi" w:hAnsiTheme="minorHAnsi"/>
          <w:b/>
          <w:sz w:val="22"/>
          <w:szCs w:val="22"/>
          <w:u w:val="single"/>
        </w:rPr>
        <w:t>must</w:t>
      </w:r>
      <w:r w:rsidRPr="00DC1377">
        <w:rPr>
          <w:rFonts w:asciiTheme="minorHAnsi" w:hAnsiTheme="minorHAnsi"/>
          <w:b/>
          <w:sz w:val="22"/>
          <w:szCs w:val="22"/>
        </w:rPr>
        <w:t xml:space="preserve"> be provided by the parents/guardians applying for Special Circumstances and accompany the </w:t>
      </w:r>
      <w:r w:rsidR="00446A3D" w:rsidRPr="00DC1377">
        <w:rPr>
          <w:rFonts w:asciiTheme="minorHAnsi" w:hAnsiTheme="minorHAnsi"/>
          <w:b/>
          <w:sz w:val="22"/>
          <w:szCs w:val="22"/>
        </w:rPr>
        <w:t xml:space="preserve">Online Transfer Application </w:t>
      </w:r>
      <w:r w:rsidRPr="00DC1377">
        <w:rPr>
          <w:rFonts w:asciiTheme="minorHAnsi" w:hAnsiTheme="minorHAnsi"/>
          <w:b/>
          <w:sz w:val="22"/>
          <w:szCs w:val="22"/>
        </w:rPr>
        <w:t>and be verified by the Primary School to enable the Admissions Committee to reach a decision.</w:t>
      </w:r>
    </w:p>
    <w:p w14:paraId="0BDC2CA6" w14:textId="77777777" w:rsidR="009D33DF" w:rsidRPr="00DC1377" w:rsidRDefault="009D33DF" w:rsidP="009D33DF">
      <w:pPr>
        <w:tabs>
          <w:tab w:val="left" w:pos="1080"/>
        </w:tabs>
        <w:jc w:val="both"/>
        <w:rPr>
          <w:rFonts w:asciiTheme="minorHAnsi" w:hAnsiTheme="minorHAnsi"/>
          <w:sz w:val="8"/>
          <w:szCs w:val="16"/>
        </w:rPr>
      </w:pPr>
    </w:p>
    <w:p w14:paraId="0BDC2CA7" w14:textId="77777777" w:rsidR="009D33DF" w:rsidRPr="00DC1377" w:rsidRDefault="009D33DF" w:rsidP="009D33DF">
      <w:pPr>
        <w:tabs>
          <w:tab w:val="left" w:pos="1080"/>
        </w:tabs>
        <w:jc w:val="both"/>
        <w:rPr>
          <w:rFonts w:asciiTheme="minorHAnsi" w:hAnsiTheme="minorHAnsi"/>
          <w:sz w:val="22"/>
          <w:szCs w:val="22"/>
        </w:rPr>
      </w:pPr>
      <w:r w:rsidRPr="00DC1377">
        <w:rPr>
          <w:rFonts w:asciiTheme="minorHAnsi" w:hAnsiTheme="minorHAnsi"/>
          <w:sz w:val="22"/>
          <w:szCs w:val="22"/>
        </w:rPr>
        <w:t xml:space="preserve">The following information </w:t>
      </w:r>
      <w:r w:rsidRPr="00DC1377">
        <w:rPr>
          <w:rFonts w:asciiTheme="minorHAnsi" w:hAnsiTheme="minorHAnsi"/>
          <w:b/>
          <w:sz w:val="22"/>
          <w:szCs w:val="22"/>
        </w:rPr>
        <w:t>should</w:t>
      </w:r>
      <w:r w:rsidRPr="00DC1377">
        <w:rPr>
          <w:rFonts w:asciiTheme="minorHAnsi" w:hAnsiTheme="minorHAnsi"/>
          <w:sz w:val="22"/>
          <w:szCs w:val="22"/>
        </w:rPr>
        <w:t xml:space="preserve"> be provided on Form SC1 in relation to the applicant:</w:t>
      </w:r>
    </w:p>
    <w:p w14:paraId="0BDC2CA8" w14:textId="77777777" w:rsidR="009D33DF" w:rsidRPr="00DC1377" w:rsidRDefault="009D33DF" w:rsidP="009D33DF">
      <w:pPr>
        <w:tabs>
          <w:tab w:val="left" w:pos="1080"/>
        </w:tabs>
        <w:jc w:val="both"/>
        <w:rPr>
          <w:rFonts w:asciiTheme="minorHAnsi" w:hAnsiTheme="minorHAnsi"/>
          <w:sz w:val="8"/>
          <w:szCs w:val="16"/>
        </w:rPr>
      </w:pPr>
    </w:p>
    <w:p w14:paraId="0BDC2CA9" w14:textId="77777777" w:rsidR="009D33DF" w:rsidRPr="00DC1377" w:rsidRDefault="009D33DF" w:rsidP="009D33DF">
      <w:pPr>
        <w:tabs>
          <w:tab w:val="left" w:pos="240"/>
          <w:tab w:val="left" w:pos="1080"/>
        </w:tabs>
        <w:ind w:left="240" w:hanging="240"/>
        <w:jc w:val="both"/>
        <w:rPr>
          <w:rFonts w:asciiTheme="minorHAnsi" w:hAnsiTheme="minorHAnsi"/>
          <w:b/>
          <w:sz w:val="22"/>
          <w:szCs w:val="22"/>
        </w:rPr>
      </w:pPr>
      <w:r w:rsidRPr="00DC1377">
        <w:rPr>
          <w:rFonts w:asciiTheme="minorHAnsi" w:hAnsiTheme="minorHAnsi"/>
          <w:b/>
          <w:sz w:val="22"/>
          <w:szCs w:val="22"/>
        </w:rPr>
        <w:t xml:space="preserve">1) </w:t>
      </w:r>
      <w:r w:rsidRPr="00DC1377">
        <w:rPr>
          <w:rFonts w:asciiTheme="minorHAnsi" w:hAnsiTheme="minorHAnsi"/>
          <w:b/>
          <w:sz w:val="22"/>
          <w:szCs w:val="22"/>
        </w:rPr>
        <w:tab/>
        <w:t>All the applicant’s school standardised test results in English/Literacy and Mathematics/Numeracy from the beginning of the Key Stage 2 period:</w:t>
      </w:r>
    </w:p>
    <w:p w14:paraId="0BDC2CAA" w14:textId="77777777" w:rsidR="009D33DF" w:rsidRPr="00DC1377" w:rsidRDefault="009D33DF" w:rsidP="009D33DF">
      <w:pPr>
        <w:tabs>
          <w:tab w:val="left" w:pos="240"/>
          <w:tab w:val="left" w:pos="1080"/>
        </w:tabs>
        <w:ind w:left="240" w:hanging="240"/>
        <w:jc w:val="both"/>
        <w:rPr>
          <w:rFonts w:asciiTheme="minorHAnsi" w:hAnsiTheme="minorHAnsi"/>
          <w:b/>
          <w:sz w:val="6"/>
          <w:szCs w:val="16"/>
        </w:rPr>
      </w:pPr>
    </w:p>
    <w:p w14:paraId="0BDC2CAB" w14:textId="77777777" w:rsidR="009D33DF" w:rsidRPr="00DC1377" w:rsidRDefault="009D33DF" w:rsidP="009D33DF">
      <w:pPr>
        <w:tabs>
          <w:tab w:val="left" w:pos="240"/>
          <w:tab w:val="left" w:pos="1080"/>
        </w:tabs>
        <w:ind w:left="240" w:hanging="240"/>
        <w:jc w:val="both"/>
        <w:rPr>
          <w:rFonts w:asciiTheme="minorHAnsi" w:hAnsiTheme="minorHAnsi"/>
          <w:sz w:val="22"/>
          <w:szCs w:val="22"/>
        </w:rPr>
      </w:pPr>
      <w:r w:rsidRPr="00DC1377">
        <w:rPr>
          <w:rFonts w:asciiTheme="minorHAnsi" w:hAnsiTheme="minorHAnsi"/>
          <w:sz w:val="22"/>
          <w:szCs w:val="22"/>
        </w:rPr>
        <w:t>a) All test results must be dated and verified by the Primary School;</w:t>
      </w:r>
    </w:p>
    <w:p w14:paraId="0BDC2CAC" w14:textId="77777777" w:rsidR="009D33DF" w:rsidRPr="00DC1377" w:rsidRDefault="009D33DF" w:rsidP="009D33DF">
      <w:pPr>
        <w:tabs>
          <w:tab w:val="left" w:pos="240"/>
          <w:tab w:val="left" w:pos="1080"/>
        </w:tabs>
        <w:ind w:left="240" w:hanging="240"/>
        <w:jc w:val="both"/>
        <w:rPr>
          <w:rFonts w:asciiTheme="minorHAnsi" w:hAnsiTheme="minorHAnsi"/>
          <w:sz w:val="6"/>
          <w:szCs w:val="16"/>
        </w:rPr>
      </w:pPr>
    </w:p>
    <w:p w14:paraId="0BDC2CAD" w14:textId="77777777" w:rsidR="009D33DF" w:rsidRPr="00DC1377" w:rsidRDefault="009D33DF" w:rsidP="009D33DF">
      <w:pPr>
        <w:tabs>
          <w:tab w:val="left" w:pos="240"/>
          <w:tab w:val="left" w:pos="1080"/>
        </w:tabs>
        <w:ind w:left="240" w:hanging="240"/>
        <w:jc w:val="both"/>
        <w:rPr>
          <w:rFonts w:asciiTheme="minorHAnsi" w:hAnsiTheme="minorHAnsi"/>
          <w:sz w:val="22"/>
          <w:szCs w:val="22"/>
        </w:rPr>
      </w:pPr>
      <w:r w:rsidRPr="00DC1377">
        <w:rPr>
          <w:rFonts w:asciiTheme="minorHAnsi" w:hAnsiTheme="minorHAnsi"/>
          <w:sz w:val="22"/>
          <w:szCs w:val="22"/>
        </w:rPr>
        <w:t>b)</w:t>
      </w:r>
      <w:r w:rsidRPr="00DC1377">
        <w:rPr>
          <w:rFonts w:asciiTheme="minorHAnsi" w:hAnsiTheme="minorHAnsi"/>
          <w:sz w:val="22"/>
          <w:szCs w:val="22"/>
        </w:rPr>
        <w:tab/>
        <w:t>Results from all tests should be accompanied by the name of the standardised test and the supplier of test.</w:t>
      </w:r>
    </w:p>
    <w:p w14:paraId="0BDC2CAE" w14:textId="77777777" w:rsidR="009D33DF" w:rsidRPr="00DC1377" w:rsidRDefault="009D33DF" w:rsidP="009D33DF">
      <w:pPr>
        <w:tabs>
          <w:tab w:val="left" w:pos="240"/>
          <w:tab w:val="left" w:pos="1080"/>
        </w:tabs>
        <w:ind w:left="240" w:hanging="240"/>
        <w:jc w:val="both"/>
        <w:rPr>
          <w:rFonts w:asciiTheme="minorHAnsi" w:hAnsiTheme="minorHAnsi"/>
          <w:sz w:val="6"/>
          <w:szCs w:val="16"/>
        </w:rPr>
      </w:pPr>
    </w:p>
    <w:p w14:paraId="0BDC2CAF" w14:textId="77777777" w:rsidR="009D33DF" w:rsidRPr="00DC1377" w:rsidRDefault="009D33DF" w:rsidP="009D33DF">
      <w:pPr>
        <w:tabs>
          <w:tab w:val="left" w:pos="240"/>
          <w:tab w:val="left" w:pos="1080"/>
        </w:tabs>
        <w:ind w:left="240" w:hanging="240"/>
        <w:jc w:val="both"/>
        <w:rPr>
          <w:rFonts w:asciiTheme="minorHAnsi" w:hAnsiTheme="minorHAnsi"/>
          <w:sz w:val="22"/>
          <w:szCs w:val="22"/>
        </w:rPr>
      </w:pPr>
      <w:r w:rsidRPr="00DC1377">
        <w:rPr>
          <w:rFonts w:asciiTheme="minorHAnsi" w:hAnsiTheme="minorHAnsi"/>
          <w:sz w:val="22"/>
          <w:szCs w:val="22"/>
        </w:rPr>
        <w:t>c)</w:t>
      </w:r>
      <w:r w:rsidRPr="00DC1377">
        <w:rPr>
          <w:rFonts w:asciiTheme="minorHAnsi" w:hAnsiTheme="minorHAnsi"/>
          <w:sz w:val="22"/>
          <w:szCs w:val="22"/>
        </w:rPr>
        <w:tab/>
        <w:t>Results should include scores for English/Literacy and Mathematics/Numeracy;</w:t>
      </w:r>
    </w:p>
    <w:p w14:paraId="0BDC2CB0" w14:textId="77777777" w:rsidR="009D33DF" w:rsidRPr="00DC1377" w:rsidRDefault="009D33DF" w:rsidP="009D33DF">
      <w:pPr>
        <w:tabs>
          <w:tab w:val="left" w:pos="240"/>
          <w:tab w:val="left" w:pos="1080"/>
        </w:tabs>
        <w:jc w:val="both"/>
        <w:rPr>
          <w:rFonts w:asciiTheme="minorHAnsi" w:hAnsiTheme="minorHAnsi"/>
          <w:sz w:val="6"/>
          <w:szCs w:val="16"/>
        </w:rPr>
      </w:pPr>
    </w:p>
    <w:p w14:paraId="0BDC2CB1" w14:textId="77777777" w:rsidR="009D33DF" w:rsidRPr="00DC1377" w:rsidRDefault="009D33DF" w:rsidP="009D33DF">
      <w:pPr>
        <w:tabs>
          <w:tab w:val="left" w:pos="240"/>
          <w:tab w:val="left" w:pos="1080"/>
        </w:tabs>
        <w:ind w:left="240" w:hanging="240"/>
        <w:jc w:val="both"/>
        <w:rPr>
          <w:rFonts w:asciiTheme="minorHAnsi" w:hAnsiTheme="minorHAnsi"/>
          <w:sz w:val="22"/>
          <w:szCs w:val="22"/>
        </w:rPr>
      </w:pPr>
      <w:r w:rsidRPr="00DC1377">
        <w:rPr>
          <w:rFonts w:asciiTheme="minorHAnsi" w:hAnsiTheme="minorHAnsi"/>
          <w:sz w:val="22"/>
          <w:szCs w:val="22"/>
        </w:rPr>
        <w:t>d)</w:t>
      </w:r>
      <w:r w:rsidRPr="00DC1377">
        <w:rPr>
          <w:rFonts w:asciiTheme="minorHAnsi" w:hAnsiTheme="minorHAnsi"/>
          <w:sz w:val="22"/>
          <w:szCs w:val="22"/>
        </w:rPr>
        <w:tab/>
        <w:t>Comparative information in respect of standardised test scores (for Years 5, 6 and 7) along with the GL Assessment Grade achieved in relation to the other pupils (without names) in the applicants Primary 7 class (where available).</w:t>
      </w:r>
    </w:p>
    <w:p w14:paraId="0BDC2CB2" w14:textId="77777777" w:rsidR="009D33DF" w:rsidRPr="00DC1377" w:rsidRDefault="009D33DF" w:rsidP="009D33DF">
      <w:pPr>
        <w:tabs>
          <w:tab w:val="left" w:pos="240"/>
          <w:tab w:val="left" w:pos="1080"/>
        </w:tabs>
        <w:ind w:left="240" w:hanging="240"/>
        <w:jc w:val="both"/>
        <w:rPr>
          <w:rFonts w:asciiTheme="minorHAnsi" w:hAnsiTheme="minorHAnsi"/>
          <w:sz w:val="6"/>
          <w:szCs w:val="16"/>
        </w:rPr>
      </w:pPr>
    </w:p>
    <w:p w14:paraId="0BDC2CB3" w14:textId="63E95499" w:rsidR="009D33DF" w:rsidRPr="00DC1377" w:rsidRDefault="009D33DF" w:rsidP="009D33DF">
      <w:pPr>
        <w:tabs>
          <w:tab w:val="left" w:pos="240"/>
          <w:tab w:val="left" w:pos="1080"/>
        </w:tabs>
        <w:ind w:left="240" w:hanging="240"/>
        <w:jc w:val="both"/>
        <w:rPr>
          <w:rFonts w:asciiTheme="minorHAnsi" w:hAnsiTheme="minorHAnsi"/>
          <w:b/>
          <w:strike/>
          <w:sz w:val="22"/>
          <w:szCs w:val="22"/>
        </w:rPr>
      </w:pPr>
      <w:r w:rsidRPr="00DC1377">
        <w:rPr>
          <w:rFonts w:asciiTheme="minorHAnsi" w:hAnsiTheme="minorHAnsi"/>
          <w:sz w:val="22"/>
          <w:szCs w:val="22"/>
        </w:rPr>
        <w:t>e)</w:t>
      </w:r>
      <w:r w:rsidRPr="00DC1377">
        <w:rPr>
          <w:rFonts w:asciiTheme="minorHAnsi" w:hAnsiTheme="minorHAnsi"/>
          <w:sz w:val="22"/>
          <w:szCs w:val="22"/>
        </w:rPr>
        <w:tab/>
        <w:t xml:space="preserve">Any other relevant material.  </w:t>
      </w:r>
    </w:p>
    <w:p w14:paraId="0BDC2CB4" w14:textId="77777777" w:rsidR="009D33DF" w:rsidRPr="00DC1377" w:rsidRDefault="009D33DF" w:rsidP="009D33DF">
      <w:pPr>
        <w:tabs>
          <w:tab w:val="left" w:pos="1080"/>
        </w:tabs>
        <w:jc w:val="both"/>
        <w:rPr>
          <w:rFonts w:asciiTheme="minorHAnsi" w:hAnsiTheme="minorHAnsi"/>
          <w:sz w:val="6"/>
          <w:szCs w:val="20"/>
        </w:rPr>
      </w:pPr>
    </w:p>
    <w:p w14:paraId="0BDC2CB5" w14:textId="77777777" w:rsidR="009D33DF" w:rsidRPr="00DC1377" w:rsidRDefault="009D33DF" w:rsidP="009D33DF">
      <w:pPr>
        <w:tabs>
          <w:tab w:val="left" w:pos="240"/>
          <w:tab w:val="left" w:pos="1080"/>
        </w:tabs>
        <w:ind w:left="240" w:hanging="240"/>
        <w:jc w:val="both"/>
        <w:rPr>
          <w:rFonts w:asciiTheme="minorHAnsi" w:hAnsiTheme="minorHAnsi"/>
          <w:b/>
          <w:sz w:val="22"/>
          <w:szCs w:val="22"/>
        </w:rPr>
      </w:pPr>
      <w:r w:rsidRPr="00DC1377">
        <w:rPr>
          <w:rFonts w:asciiTheme="minorHAnsi" w:hAnsiTheme="minorHAnsi"/>
          <w:b/>
          <w:sz w:val="22"/>
          <w:szCs w:val="22"/>
        </w:rPr>
        <w:t>2)</w:t>
      </w:r>
      <w:r w:rsidRPr="00DC1377">
        <w:rPr>
          <w:rFonts w:asciiTheme="minorHAnsi" w:hAnsiTheme="minorHAnsi"/>
          <w:b/>
          <w:sz w:val="22"/>
          <w:szCs w:val="22"/>
        </w:rPr>
        <w:tab/>
        <w:t>The Primary School’s comments on the pupil’s academic achievements in relation to the standardised tests taken during Key Stage 2.</w:t>
      </w:r>
    </w:p>
    <w:p w14:paraId="0BDC2CB6" w14:textId="77777777" w:rsidR="009D33DF" w:rsidRPr="00DC1377" w:rsidRDefault="009D33DF" w:rsidP="009D33DF">
      <w:pPr>
        <w:jc w:val="both"/>
        <w:rPr>
          <w:rFonts w:asciiTheme="minorHAnsi" w:hAnsiTheme="minorHAnsi"/>
          <w:b/>
          <w:sz w:val="8"/>
          <w:szCs w:val="16"/>
        </w:rPr>
      </w:pPr>
    </w:p>
    <w:p w14:paraId="0BDC2CB7" w14:textId="77777777" w:rsidR="009D33DF" w:rsidRPr="00DC1377" w:rsidRDefault="009D33DF" w:rsidP="009D33DF">
      <w:pPr>
        <w:jc w:val="both"/>
        <w:rPr>
          <w:rFonts w:asciiTheme="minorHAnsi" w:hAnsiTheme="minorHAnsi"/>
          <w:b/>
          <w:sz w:val="22"/>
          <w:szCs w:val="22"/>
        </w:rPr>
      </w:pPr>
      <w:r w:rsidRPr="00DC1377">
        <w:rPr>
          <w:rFonts w:asciiTheme="minorHAnsi" w:hAnsiTheme="minorHAnsi"/>
          <w:b/>
          <w:sz w:val="22"/>
          <w:szCs w:val="22"/>
        </w:rPr>
        <w:t xml:space="preserve">It is emphasised that the onus is on the parents/guardians to ensure that the above information is provided by the Primary School.  Failure to provide such information may result in the school being unable to consider the application for Special Circumstances.  Parents have a right to obtain such information under the Education (Pupil Records and Reporting) Regulations (NI) 2009 as amended and also the ‘Data Protection Act’.  Further information on parents’ rights can be obtained from the Information Commissioners Office at </w:t>
      </w:r>
      <w:hyperlink r:id="rId13" w:history="1">
        <w:r w:rsidRPr="00DC1377">
          <w:rPr>
            <w:rFonts w:asciiTheme="minorHAnsi" w:hAnsiTheme="minorHAnsi"/>
            <w:b/>
            <w:sz w:val="22"/>
            <w:szCs w:val="22"/>
          </w:rPr>
          <w:t>www.ico.gov.uk</w:t>
        </w:r>
      </w:hyperlink>
      <w:r w:rsidRPr="00DC1377">
        <w:rPr>
          <w:rFonts w:asciiTheme="minorHAnsi" w:hAnsiTheme="minorHAnsi"/>
          <w:b/>
          <w:sz w:val="22"/>
          <w:szCs w:val="22"/>
        </w:rPr>
        <w:t xml:space="preserve">. </w:t>
      </w:r>
    </w:p>
    <w:p w14:paraId="0BDC2CB8" w14:textId="77777777" w:rsidR="009D33DF" w:rsidRPr="00DC1377" w:rsidRDefault="009D33DF" w:rsidP="009D33DF">
      <w:pPr>
        <w:jc w:val="both"/>
        <w:rPr>
          <w:rFonts w:asciiTheme="minorHAnsi" w:hAnsiTheme="minorHAnsi"/>
          <w:sz w:val="8"/>
          <w:szCs w:val="16"/>
        </w:rPr>
      </w:pPr>
    </w:p>
    <w:p w14:paraId="0BDC2CB9" w14:textId="77777777" w:rsidR="009D33DF" w:rsidRPr="00DC1377" w:rsidRDefault="009D33DF" w:rsidP="009D33DF">
      <w:pPr>
        <w:jc w:val="both"/>
        <w:rPr>
          <w:rFonts w:asciiTheme="minorHAnsi" w:hAnsiTheme="minorHAnsi"/>
          <w:sz w:val="22"/>
          <w:szCs w:val="22"/>
        </w:rPr>
      </w:pPr>
      <w:r w:rsidRPr="00DC1377">
        <w:rPr>
          <w:rFonts w:asciiTheme="minorHAnsi" w:hAnsiTheme="minorHAnsi"/>
          <w:sz w:val="22"/>
          <w:szCs w:val="22"/>
        </w:rPr>
        <w:t>The Admissions Committee may decide, in relation to an applicant in this category of Special Circumstances, that the grade which the applicant achieved in the GL Assessment is the grade which the applicant would have achieved under normal circumstances.</w:t>
      </w:r>
    </w:p>
    <w:p w14:paraId="0BDC2CBA" w14:textId="77777777" w:rsidR="009D33DF" w:rsidRPr="00DC1377" w:rsidRDefault="009D33DF" w:rsidP="009D33DF">
      <w:pPr>
        <w:jc w:val="both"/>
        <w:rPr>
          <w:rFonts w:asciiTheme="minorHAnsi" w:hAnsiTheme="minorHAnsi"/>
          <w:sz w:val="8"/>
          <w:szCs w:val="16"/>
        </w:rPr>
      </w:pPr>
    </w:p>
    <w:p w14:paraId="0BDC2CBB" w14:textId="77777777" w:rsidR="009D33DF" w:rsidRPr="00DC1377" w:rsidRDefault="009D33DF" w:rsidP="009D33DF">
      <w:pPr>
        <w:jc w:val="both"/>
        <w:rPr>
          <w:rFonts w:asciiTheme="minorHAnsi" w:hAnsiTheme="minorHAnsi"/>
          <w:sz w:val="22"/>
          <w:szCs w:val="22"/>
        </w:rPr>
      </w:pPr>
      <w:r w:rsidRPr="00DC1377">
        <w:rPr>
          <w:rFonts w:asciiTheme="minorHAnsi" w:hAnsiTheme="minorHAnsi"/>
          <w:sz w:val="22"/>
          <w:szCs w:val="22"/>
        </w:rPr>
        <w:t>Once a decision has been made the applicant will be considered alongside applicants within that category.</w:t>
      </w:r>
    </w:p>
    <w:p w14:paraId="0BDC2CBC" w14:textId="77777777" w:rsidR="009D33DF" w:rsidRPr="00DC1377" w:rsidRDefault="009D33DF" w:rsidP="009D33DF">
      <w:pPr>
        <w:jc w:val="both"/>
        <w:rPr>
          <w:rFonts w:asciiTheme="minorHAnsi" w:hAnsiTheme="minorHAnsi"/>
          <w:sz w:val="8"/>
          <w:szCs w:val="16"/>
        </w:rPr>
      </w:pPr>
    </w:p>
    <w:p w14:paraId="0BDC2CBD" w14:textId="77777777" w:rsidR="009D33DF" w:rsidRPr="00DC1377" w:rsidRDefault="009D33DF" w:rsidP="009D33DF">
      <w:pPr>
        <w:jc w:val="both"/>
        <w:rPr>
          <w:rFonts w:asciiTheme="minorHAnsi" w:hAnsiTheme="minorHAnsi"/>
          <w:sz w:val="22"/>
          <w:szCs w:val="22"/>
        </w:rPr>
      </w:pPr>
      <w:r w:rsidRPr="00DC1377">
        <w:rPr>
          <w:rFonts w:asciiTheme="minorHAnsi" w:hAnsiTheme="minorHAnsi"/>
          <w:sz w:val="22"/>
          <w:szCs w:val="22"/>
        </w:rPr>
        <w:t>Please note that the judgement of Special Circumstances will be at the absolute discretion of the Admissions Committee of the Board of Governors.</w:t>
      </w:r>
    </w:p>
    <w:p w14:paraId="0BDC2CBE" w14:textId="77777777" w:rsidR="009D33DF" w:rsidRPr="00DC1377" w:rsidRDefault="009D33DF" w:rsidP="009D33DF">
      <w:pPr>
        <w:tabs>
          <w:tab w:val="left" w:pos="360"/>
        </w:tabs>
        <w:jc w:val="both"/>
        <w:rPr>
          <w:rFonts w:asciiTheme="minorHAnsi" w:hAnsiTheme="minorHAnsi" w:cs="Arial Narrow"/>
          <w:b/>
          <w:sz w:val="8"/>
          <w:szCs w:val="20"/>
        </w:rPr>
      </w:pPr>
    </w:p>
    <w:p w14:paraId="0BDC2CBF" w14:textId="77777777" w:rsidR="009D33DF" w:rsidRPr="00DC1377" w:rsidRDefault="009D33DF" w:rsidP="009D33DF">
      <w:pPr>
        <w:tabs>
          <w:tab w:val="left" w:pos="360"/>
        </w:tabs>
        <w:jc w:val="both"/>
        <w:rPr>
          <w:rFonts w:asciiTheme="minorHAnsi" w:hAnsiTheme="minorHAnsi" w:cs="Arial Narrow"/>
          <w:b/>
          <w:sz w:val="22"/>
          <w:szCs w:val="22"/>
        </w:rPr>
      </w:pPr>
      <w:r w:rsidRPr="00DC1377">
        <w:rPr>
          <w:rFonts w:asciiTheme="minorHAnsi" w:hAnsiTheme="minorHAnsi" w:cs="Arial Narrow"/>
          <w:b/>
          <w:sz w:val="22"/>
          <w:szCs w:val="22"/>
        </w:rPr>
        <w:t>SPECIAL PROVISION</w:t>
      </w:r>
    </w:p>
    <w:p w14:paraId="0BDC2CC0" w14:textId="77777777" w:rsidR="009D33DF" w:rsidRPr="00DC1377" w:rsidRDefault="009D33DF" w:rsidP="009D33DF">
      <w:pPr>
        <w:jc w:val="both"/>
        <w:rPr>
          <w:rFonts w:asciiTheme="minorHAnsi" w:hAnsiTheme="minorHAnsi" w:cs="Arial Narrow"/>
          <w:sz w:val="22"/>
          <w:szCs w:val="22"/>
        </w:rPr>
      </w:pPr>
      <w:r w:rsidRPr="00DC1377">
        <w:rPr>
          <w:rFonts w:asciiTheme="minorHAnsi" w:hAnsiTheme="minorHAnsi" w:cs="Arial Narrow"/>
          <w:sz w:val="22"/>
          <w:szCs w:val="22"/>
        </w:rPr>
        <w:t>Special Provision may be made by the Admissions Committee of the Board of Governors for girls:</w:t>
      </w:r>
    </w:p>
    <w:p w14:paraId="0BDC2CC1" w14:textId="77777777" w:rsidR="009D33DF" w:rsidRPr="00DC1377" w:rsidRDefault="009D33DF" w:rsidP="009D33DF">
      <w:pPr>
        <w:jc w:val="both"/>
        <w:rPr>
          <w:rFonts w:asciiTheme="minorHAnsi" w:hAnsiTheme="minorHAnsi" w:cs="Arial Narrow"/>
          <w:sz w:val="8"/>
          <w:szCs w:val="16"/>
        </w:rPr>
      </w:pPr>
    </w:p>
    <w:p w14:paraId="0BDC2CC2" w14:textId="77777777" w:rsidR="009D33DF" w:rsidRPr="00DC1377" w:rsidRDefault="009D33DF" w:rsidP="009D33DF">
      <w:pPr>
        <w:tabs>
          <w:tab w:val="left" w:pos="240"/>
        </w:tabs>
        <w:ind w:left="240" w:hanging="240"/>
        <w:jc w:val="both"/>
        <w:rPr>
          <w:rFonts w:asciiTheme="minorHAnsi" w:hAnsiTheme="minorHAnsi" w:cs="Arial Narrow"/>
          <w:sz w:val="22"/>
          <w:szCs w:val="22"/>
        </w:rPr>
      </w:pPr>
      <w:r w:rsidRPr="00DC1377">
        <w:rPr>
          <w:rFonts w:asciiTheme="minorHAnsi" w:hAnsiTheme="minorHAnsi" w:cs="Arial Narrow"/>
          <w:sz w:val="22"/>
          <w:szCs w:val="22"/>
        </w:rPr>
        <w:t>a)</w:t>
      </w:r>
      <w:r w:rsidRPr="00DC1377">
        <w:rPr>
          <w:rFonts w:asciiTheme="minorHAnsi" w:hAnsiTheme="minorHAnsi" w:cs="Arial Narrow"/>
          <w:sz w:val="22"/>
          <w:szCs w:val="22"/>
        </w:rPr>
        <w:tab/>
        <w:t>who are transferring from primary schools outside Northern Ireland;</w:t>
      </w:r>
    </w:p>
    <w:p w14:paraId="0BDC2CC3" w14:textId="77777777" w:rsidR="009D33DF" w:rsidRPr="00DC1377" w:rsidRDefault="009D33DF" w:rsidP="009D33DF">
      <w:pPr>
        <w:tabs>
          <w:tab w:val="left" w:pos="240"/>
        </w:tabs>
        <w:ind w:left="240" w:hanging="240"/>
        <w:jc w:val="both"/>
        <w:rPr>
          <w:rFonts w:asciiTheme="minorHAnsi" w:hAnsiTheme="minorHAnsi" w:cs="Arial Narrow"/>
          <w:sz w:val="8"/>
          <w:szCs w:val="16"/>
        </w:rPr>
      </w:pPr>
    </w:p>
    <w:p w14:paraId="0BDC2CC4" w14:textId="77777777" w:rsidR="009D33DF" w:rsidRPr="00DC1377" w:rsidRDefault="009D33DF" w:rsidP="009D33DF">
      <w:pPr>
        <w:ind w:left="240" w:hanging="240"/>
        <w:jc w:val="both"/>
        <w:rPr>
          <w:rFonts w:asciiTheme="minorHAnsi" w:hAnsiTheme="minorHAnsi" w:cs="Arial Narrow"/>
          <w:sz w:val="22"/>
          <w:szCs w:val="22"/>
        </w:rPr>
      </w:pPr>
      <w:r w:rsidRPr="00DC1377">
        <w:rPr>
          <w:rFonts w:asciiTheme="minorHAnsi" w:hAnsiTheme="minorHAnsi" w:cs="Arial Narrow"/>
          <w:sz w:val="22"/>
          <w:szCs w:val="22"/>
        </w:rPr>
        <w:t>b)</w:t>
      </w:r>
      <w:r w:rsidRPr="00DC1377">
        <w:rPr>
          <w:rFonts w:asciiTheme="minorHAnsi" w:hAnsiTheme="minorHAnsi" w:cs="Arial Narrow"/>
          <w:sz w:val="22"/>
          <w:szCs w:val="22"/>
        </w:rPr>
        <w:tab/>
        <w:t>who have received more than half of their primary education outside Northern Ireland;</w:t>
      </w:r>
    </w:p>
    <w:p w14:paraId="0BDC2CC5" w14:textId="77777777" w:rsidR="009D33DF" w:rsidRPr="00DC1377" w:rsidRDefault="009D33DF" w:rsidP="009D33DF">
      <w:pPr>
        <w:ind w:left="240" w:hanging="240"/>
        <w:jc w:val="both"/>
        <w:rPr>
          <w:rFonts w:asciiTheme="minorHAnsi" w:hAnsiTheme="minorHAnsi" w:cs="Arial Narrow"/>
          <w:sz w:val="8"/>
          <w:szCs w:val="16"/>
        </w:rPr>
      </w:pPr>
    </w:p>
    <w:p w14:paraId="0BDC2CC6" w14:textId="58D6B3BA" w:rsidR="009D33DF" w:rsidRDefault="009D33DF" w:rsidP="009D33DF">
      <w:pPr>
        <w:ind w:left="240" w:hanging="240"/>
        <w:jc w:val="both"/>
        <w:rPr>
          <w:rFonts w:asciiTheme="minorHAnsi" w:hAnsiTheme="minorHAnsi" w:cs="Arial Narrow"/>
          <w:sz w:val="22"/>
          <w:szCs w:val="22"/>
        </w:rPr>
      </w:pPr>
      <w:r w:rsidRPr="00DC1377">
        <w:rPr>
          <w:rFonts w:asciiTheme="minorHAnsi" w:hAnsiTheme="minorHAnsi" w:cs="Arial Narrow"/>
          <w:sz w:val="22"/>
          <w:szCs w:val="22"/>
        </w:rPr>
        <w:t>c)</w:t>
      </w:r>
      <w:r w:rsidRPr="00DC1377">
        <w:rPr>
          <w:rFonts w:asciiTheme="minorHAnsi" w:hAnsiTheme="minorHAnsi" w:cs="Arial Narrow"/>
          <w:sz w:val="22"/>
          <w:szCs w:val="22"/>
        </w:rPr>
        <w:tab/>
        <w:t>whose educational provision to date has been negatively affected by serious me</w:t>
      </w:r>
      <w:r w:rsidR="003425C7" w:rsidRPr="00DC1377">
        <w:rPr>
          <w:rFonts w:asciiTheme="minorHAnsi" w:hAnsiTheme="minorHAnsi" w:cs="Arial Narrow"/>
          <w:sz w:val="22"/>
          <w:szCs w:val="22"/>
        </w:rPr>
        <w:t>dical or other problems which are</w:t>
      </w:r>
      <w:r w:rsidRPr="00DC1377">
        <w:rPr>
          <w:rFonts w:asciiTheme="minorHAnsi" w:hAnsiTheme="minorHAnsi" w:cs="Arial Narrow"/>
          <w:sz w:val="22"/>
          <w:szCs w:val="22"/>
        </w:rPr>
        <w:t xml:space="preserve"> supported by independent verifiable documentary evidence, and who have not taken either the GL Assessment or its supplementary assessment.</w:t>
      </w:r>
    </w:p>
    <w:p w14:paraId="7296F463" w14:textId="3E15350D" w:rsidR="00450BE6" w:rsidRPr="00C9500D" w:rsidRDefault="00450BE6" w:rsidP="00C9500D">
      <w:pPr>
        <w:pStyle w:val="ListParagraph"/>
        <w:numPr>
          <w:ilvl w:val="0"/>
          <w:numId w:val="6"/>
        </w:numPr>
        <w:ind w:left="284" w:hanging="284"/>
        <w:jc w:val="both"/>
        <w:rPr>
          <w:rFonts w:asciiTheme="minorHAnsi" w:hAnsiTheme="minorHAnsi" w:cs="Arial Narrow"/>
          <w:sz w:val="22"/>
          <w:szCs w:val="22"/>
        </w:rPr>
      </w:pPr>
      <w:r w:rsidRPr="00C9500D">
        <w:rPr>
          <w:rFonts w:asciiTheme="minorHAnsi" w:hAnsiTheme="minorHAnsi" w:cs="Arial Narrow"/>
          <w:sz w:val="22"/>
          <w:szCs w:val="22"/>
        </w:rPr>
        <w:t>who were entered for the GL Assessment and it took place, but the applicant was unable to sit either the GL Entrance Assessment or Supplementary GL Entrance Assessment due to COVID-19 reasons</w:t>
      </w:r>
      <w:r w:rsidR="00C9500D">
        <w:rPr>
          <w:rFonts w:asciiTheme="minorHAnsi" w:hAnsiTheme="minorHAnsi" w:cs="Arial Narrow"/>
          <w:sz w:val="22"/>
          <w:szCs w:val="22"/>
        </w:rPr>
        <w:t>.</w:t>
      </w:r>
    </w:p>
    <w:p w14:paraId="3948E931" w14:textId="77777777" w:rsidR="00450BE6" w:rsidRPr="00C9500D" w:rsidRDefault="00450BE6" w:rsidP="009D33DF">
      <w:pPr>
        <w:ind w:left="240" w:hanging="240"/>
        <w:jc w:val="both"/>
        <w:rPr>
          <w:rFonts w:asciiTheme="minorHAnsi" w:hAnsiTheme="minorHAnsi" w:cs="Arial Narrow"/>
          <w:sz w:val="8"/>
          <w:szCs w:val="8"/>
        </w:rPr>
      </w:pPr>
    </w:p>
    <w:p w14:paraId="0BDC2CC8" w14:textId="77777777" w:rsidR="009D33DF" w:rsidRPr="00DC1377" w:rsidRDefault="009D33DF" w:rsidP="009D33DF">
      <w:pPr>
        <w:jc w:val="both"/>
        <w:rPr>
          <w:rFonts w:asciiTheme="minorHAnsi" w:hAnsiTheme="minorHAnsi" w:cs="Arial Narrow"/>
          <w:sz w:val="22"/>
          <w:szCs w:val="22"/>
        </w:rPr>
      </w:pPr>
      <w:r w:rsidRPr="00DC1377">
        <w:rPr>
          <w:rFonts w:asciiTheme="minorHAnsi" w:hAnsiTheme="minorHAnsi" w:cs="Arial Narrow"/>
          <w:sz w:val="22"/>
          <w:szCs w:val="22"/>
        </w:rPr>
        <w:t>Applicants in categories a) and b) above, who wish to apply under Special Provision do not need to take the GL Entrance Assessment or the supplementary assessment unless their parents/guardians so wish, in which case the GL Entrance Assessment grade obtained would also be considered.</w:t>
      </w:r>
    </w:p>
    <w:p w14:paraId="0BDC2CC9" w14:textId="77777777" w:rsidR="009D33DF" w:rsidRPr="00DC1377" w:rsidRDefault="009D33DF" w:rsidP="009D33DF">
      <w:pPr>
        <w:jc w:val="both"/>
        <w:rPr>
          <w:rFonts w:asciiTheme="minorHAnsi" w:hAnsiTheme="minorHAnsi" w:cs="Arial Narrow"/>
          <w:sz w:val="8"/>
          <w:szCs w:val="16"/>
        </w:rPr>
      </w:pPr>
    </w:p>
    <w:p w14:paraId="0BDC2CCA" w14:textId="77777777" w:rsidR="009D33DF" w:rsidRPr="00DC1377" w:rsidRDefault="009D33DF" w:rsidP="009D33DF">
      <w:pPr>
        <w:jc w:val="both"/>
        <w:rPr>
          <w:rFonts w:asciiTheme="minorHAnsi" w:hAnsiTheme="minorHAnsi" w:cs="Arial Narrow"/>
          <w:sz w:val="22"/>
          <w:szCs w:val="22"/>
        </w:rPr>
      </w:pPr>
      <w:r w:rsidRPr="00DC1377">
        <w:rPr>
          <w:rFonts w:asciiTheme="minorHAnsi" w:hAnsiTheme="minorHAnsi" w:cs="Arial Narrow"/>
          <w:sz w:val="22"/>
          <w:szCs w:val="22"/>
        </w:rPr>
        <w:t>The Admissions Committee of the Board of Governors may require a suitably qualified person or body approved by the school to make an assessment of the applicant’s ability.  The Admissions Committee, within the operation of its admissions criteria, will decide whether these children should be admitted on the basis that they fall within the ability range of other pupils being admitted in that year.</w:t>
      </w:r>
    </w:p>
    <w:p w14:paraId="0BDC2CCB" w14:textId="77777777" w:rsidR="009D33DF" w:rsidRPr="00DC1377" w:rsidRDefault="009D33DF" w:rsidP="009D33DF">
      <w:pPr>
        <w:jc w:val="both"/>
        <w:rPr>
          <w:rFonts w:asciiTheme="minorHAnsi" w:hAnsiTheme="minorHAnsi" w:cs="Arial Narrow"/>
          <w:sz w:val="8"/>
          <w:szCs w:val="16"/>
        </w:rPr>
      </w:pPr>
    </w:p>
    <w:p w14:paraId="16DC7956" w14:textId="27C7E747" w:rsidR="00C52155" w:rsidRPr="003E728F" w:rsidRDefault="00C52155" w:rsidP="00C52155">
      <w:pPr>
        <w:jc w:val="both"/>
        <w:rPr>
          <w:rFonts w:asciiTheme="minorHAnsi" w:hAnsiTheme="minorHAnsi" w:cs="Arial Narrow"/>
          <w:sz w:val="22"/>
          <w:szCs w:val="22"/>
        </w:rPr>
      </w:pPr>
      <w:r w:rsidRPr="00DC1377">
        <w:rPr>
          <w:rFonts w:asciiTheme="minorHAnsi" w:hAnsiTheme="minorHAnsi" w:cs="Arial Narrow"/>
          <w:sz w:val="22"/>
          <w:szCs w:val="22"/>
        </w:rPr>
        <w:lastRenderedPageBreak/>
        <w:t xml:space="preserve">For those pupils currently in P7 in Primary Schools in Northern Ireland, claims for Special Provision should be made on </w:t>
      </w:r>
      <w:r w:rsidRPr="00DC1377">
        <w:rPr>
          <w:rFonts w:asciiTheme="minorHAnsi" w:hAnsiTheme="minorHAnsi" w:cs="Arial Narrow"/>
          <w:b/>
          <w:sz w:val="22"/>
          <w:szCs w:val="22"/>
        </w:rPr>
        <w:t>Form SP1</w:t>
      </w:r>
      <w:r w:rsidRPr="00DC1377">
        <w:rPr>
          <w:rFonts w:asciiTheme="minorHAnsi" w:hAnsiTheme="minorHAnsi" w:cs="Arial Narrow"/>
          <w:sz w:val="22"/>
          <w:szCs w:val="22"/>
        </w:rPr>
        <w:t xml:space="preserve"> and attached to the </w:t>
      </w:r>
      <w:r w:rsidR="00446A3D" w:rsidRPr="00DC1377">
        <w:rPr>
          <w:rFonts w:asciiTheme="minorHAnsi" w:hAnsiTheme="minorHAnsi" w:cs="Arial Narrow"/>
          <w:sz w:val="22"/>
          <w:szCs w:val="22"/>
        </w:rPr>
        <w:t>Online Transfer Application</w:t>
      </w:r>
      <w:r w:rsidRPr="00DC1377">
        <w:rPr>
          <w:rFonts w:asciiTheme="minorHAnsi" w:hAnsiTheme="minorHAnsi" w:cs="Arial Narrow"/>
          <w:sz w:val="22"/>
          <w:szCs w:val="22"/>
        </w:rPr>
        <w:t>.  Form SP1 is available from the school or its website.  Parents wishing to claim Special Provision should also forward a copy of Form SP1 directly to Assumption Grammar School, by</w:t>
      </w:r>
      <w:r w:rsidRPr="00DC1377">
        <w:rPr>
          <w:rFonts w:asciiTheme="minorHAnsi" w:hAnsiTheme="minorHAnsi" w:cs="Arial Narrow"/>
          <w:b/>
          <w:sz w:val="22"/>
          <w:szCs w:val="22"/>
        </w:rPr>
        <w:t xml:space="preserve"> </w:t>
      </w:r>
      <w:r w:rsidR="000422D2" w:rsidRPr="00DC1377">
        <w:rPr>
          <w:rFonts w:asciiTheme="minorHAnsi" w:hAnsiTheme="minorHAnsi" w:cs="Arial Narrow"/>
          <w:b/>
          <w:sz w:val="22"/>
          <w:szCs w:val="22"/>
        </w:rPr>
        <w:t>28 February</w:t>
      </w:r>
      <w:r w:rsidRPr="00DC1377">
        <w:rPr>
          <w:rFonts w:asciiTheme="minorHAnsi" w:hAnsiTheme="minorHAnsi" w:cs="Arial Narrow"/>
          <w:b/>
          <w:sz w:val="22"/>
          <w:szCs w:val="22"/>
        </w:rPr>
        <w:t xml:space="preserve"> </w:t>
      </w:r>
      <w:r w:rsidR="003638FD" w:rsidRPr="00DC1377">
        <w:rPr>
          <w:rFonts w:asciiTheme="minorHAnsi" w:hAnsiTheme="minorHAnsi" w:cs="Arial Narrow"/>
          <w:b/>
          <w:sz w:val="22"/>
          <w:szCs w:val="22"/>
        </w:rPr>
        <w:t>2022</w:t>
      </w:r>
      <w:r w:rsidRPr="00DC1377">
        <w:rPr>
          <w:rFonts w:asciiTheme="minorHAnsi" w:hAnsiTheme="minorHAnsi" w:cs="Arial Narrow"/>
          <w:b/>
          <w:sz w:val="22"/>
          <w:szCs w:val="22"/>
        </w:rPr>
        <w:t xml:space="preserve">.  </w:t>
      </w:r>
      <w:r w:rsidRPr="00DC1377">
        <w:rPr>
          <w:rFonts w:asciiTheme="minorHAnsi" w:hAnsiTheme="minorHAnsi" w:cs="Arial Narrow"/>
          <w:sz w:val="22"/>
          <w:szCs w:val="22"/>
        </w:rPr>
        <w:t xml:space="preserve">After this date, claims for Special Provision should be made directly to Assumption Grammar School and </w:t>
      </w:r>
      <w:r w:rsidRPr="003E728F">
        <w:rPr>
          <w:rFonts w:asciiTheme="minorHAnsi" w:hAnsiTheme="minorHAnsi" w:cs="Arial Narrow"/>
          <w:sz w:val="22"/>
          <w:szCs w:val="22"/>
        </w:rPr>
        <w:t xml:space="preserve">the </w:t>
      </w:r>
      <w:r w:rsidR="001F4BA1" w:rsidRPr="003E728F">
        <w:rPr>
          <w:rFonts w:asciiTheme="minorHAnsi" w:hAnsiTheme="minorHAnsi"/>
          <w:sz w:val="22"/>
          <w:szCs w:val="22"/>
        </w:rPr>
        <w:t>Post Primary Transfer Section of the Education Authority</w:t>
      </w:r>
      <w:r w:rsidR="00A40D32" w:rsidRPr="003E728F">
        <w:rPr>
          <w:rFonts w:asciiTheme="minorHAnsi" w:hAnsiTheme="minorHAnsi"/>
          <w:sz w:val="22"/>
          <w:szCs w:val="22"/>
        </w:rPr>
        <w:t xml:space="preserve"> </w:t>
      </w:r>
      <w:r w:rsidRPr="003E728F">
        <w:rPr>
          <w:rFonts w:asciiTheme="minorHAnsi" w:hAnsiTheme="minorHAnsi" w:cs="Arial Narrow"/>
          <w:sz w:val="22"/>
          <w:szCs w:val="22"/>
        </w:rPr>
        <w:t>notified.</w:t>
      </w:r>
    </w:p>
    <w:p w14:paraId="0BDC2CCD" w14:textId="77777777" w:rsidR="009D33DF" w:rsidRPr="00DC1377" w:rsidRDefault="009D33DF" w:rsidP="009D33DF">
      <w:pPr>
        <w:jc w:val="both"/>
        <w:rPr>
          <w:rFonts w:asciiTheme="minorHAnsi" w:hAnsiTheme="minorHAnsi" w:cs="Arial Narrow"/>
          <w:sz w:val="8"/>
          <w:szCs w:val="16"/>
        </w:rPr>
      </w:pPr>
    </w:p>
    <w:p w14:paraId="0BDC2CCE" w14:textId="58134D8B" w:rsidR="009D33DF" w:rsidRPr="00DC1377" w:rsidRDefault="009D33DF" w:rsidP="009D33DF">
      <w:pPr>
        <w:jc w:val="both"/>
        <w:rPr>
          <w:rFonts w:asciiTheme="minorHAnsi" w:hAnsiTheme="minorHAnsi" w:cs="Arial Narrow"/>
          <w:b/>
          <w:sz w:val="22"/>
          <w:szCs w:val="22"/>
        </w:rPr>
      </w:pPr>
      <w:r w:rsidRPr="00DC1377">
        <w:rPr>
          <w:rFonts w:asciiTheme="minorHAnsi" w:hAnsiTheme="minorHAnsi" w:cs="Arial Narrow"/>
          <w:b/>
          <w:sz w:val="22"/>
          <w:szCs w:val="22"/>
        </w:rPr>
        <w:t xml:space="preserve">It is the responsibility of parents/guardians to provide precise reasons why the applicant qualifies for Special Provision and to submit appropriate verified documentary evidence attached to the </w:t>
      </w:r>
      <w:r w:rsidR="00446A3D" w:rsidRPr="00DC1377">
        <w:rPr>
          <w:rFonts w:asciiTheme="minorHAnsi" w:hAnsiTheme="minorHAnsi" w:cs="Arial Narrow"/>
          <w:b/>
          <w:sz w:val="22"/>
          <w:szCs w:val="22"/>
        </w:rPr>
        <w:t>Online Transfer Application</w:t>
      </w:r>
      <w:r w:rsidRPr="00DC1377">
        <w:rPr>
          <w:rFonts w:asciiTheme="minorHAnsi" w:hAnsiTheme="minorHAnsi" w:cs="Arial Narrow"/>
          <w:b/>
          <w:sz w:val="22"/>
          <w:szCs w:val="22"/>
        </w:rPr>
        <w:t>.</w:t>
      </w:r>
    </w:p>
    <w:p w14:paraId="0BDC2CCF" w14:textId="77777777" w:rsidR="009D33DF" w:rsidRPr="00DC1377" w:rsidRDefault="009D33DF" w:rsidP="009D33DF">
      <w:pPr>
        <w:jc w:val="both"/>
        <w:rPr>
          <w:rFonts w:asciiTheme="minorHAnsi" w:hAnsiTheme="minorHAnsi" w:cs="Arial Narrow"/>
          <w:b/>
          <w:sz w:val="8"/>
          <w:szCs w:val="16"/>
        </w:rPr>
      </w:pPr>
    </w:p>
    <w:p w14:paraId="0BDC2CD0" w14:textId="77777777" w:rsidR="009D33DF" w:rsidRPr="00DC1377" w:rsidRDefault="009D33DF" w:rsidP="009D33DF">
      <w:pPr>
        <w:jc w:val="both"/>
        <w:rPr>
          <w:rFonts w:asciiTheme="minorHAnsi" w:hAnsiTheme="minorHAnsi" w:cs="Arial Narrow"/>
          <w:sz w:val="22"/>
          <w:szCs w:val="22"/>
        </w:rPr>
      </w:pPr>
      <w:r w:rsidRPr="00DC1377">
        <w:rPr>
          <w:rFonts w:asciiTheme="minorHAnsi" w:hAnsiTheme="minorHAnsi" w:cs="Arial Narrow"/>
          <w:sz w:val="22"/>
          <w:szCs w:val="22"/>
        </w:rPr>
        <w:t>Further guidance on applying for Special Provision is provided with the SP1 Form available from our school or website.</w:t>
      </w:r>
    </w:p>
    <w:p w14:paraId="0BDC2CD1" w14:textId="77777777" w:rsidR="009D33DF" w:rsidRPr="00DC1377" w:rsidRDefault="009D33DF" w:rsidP="009D33DF">
      <w:pPr>
        <w:jc w:val="both"/>
        <w:rPr>
          <w:rFonts w:asciiTheme="minorHAnsi" w:hAnsiTheme="minorHAnsi" w:cs="Arial Narrow"/>
          <w:sz w:val="8"/>
          <w:szCs w:val="16"/>
        </w:rPr>
      </w:pPr>
    </w:p>
    <w:p w14:paraId="0BDC2CD2" w14:textId="095F523E" w:rsidR="009D33DF" w:rsidRPr="00DC1377" w:rsidRDefault="009D33DF" w:rsidP="009D33DF">
      <w:pPr>
        <w:jc w:val="both"/>
        <w:rPr>
          <w:rFonts w:asciiTheme="minorHAnsi" w:hAnsiTheme="minorHAnsi" w:cs="Arial Narrow"/>
          <w:sz w:val="22"/>
          <w:szCs w:val="22"/>
        </w:rPr>
      </w:pPr>
      <w:r w:rsidRPr="00DC1377">
        <w:rPr>
          <w:rFonts w:asciiTheme="minorHAnsi" w:hAnsiTheme="minorHAnsi" w:cs="Arial Narrow"/>
          <w:sz w:val="22"/>
          <w:szCs w:val="22"/>
        </w:rPr>
        <w:t>Once the Special Circumstances and Special Provision applications have been considered and decisions made, then the Admissions Committee will go through the process of allocating places to Year 8.</w:t>
      </w:r>
    </w:p>
    <w:p w14:paraId="0BDC2CD3" w14:textId="77777777" w:rsidR="009D33DF" w:rsidRPr="00DC1377" w:rsidRDefault="009D33DF" w:rsidP="009D33DF">
      <w:pPr>
        <w:jc w:val="both"/>
        <w:rPr>
          <w:rFonts w:asciiTheme="minorHAnsi" w:hAnsiTheme="minorHAnsi" w:cs="Arial Narrow"/>
          <w:b/>
          <w:bCs/>
          <w:sz w:val="8"/>
          <w:szCs w:val="20"/>
        </w:rPr>
      </w:pPr>
    </w:p>
    <w:p w14:paraId="0BDC2CD4" w14:textId="77777777" w:rsidR="009D33DF" w:rsidRPr="00DC1377" w:rsidRDefault="009D33DF" w:rsidP="009D33DF">
      <w:pPr>
        <w:jc w:val="both"/>
        <w:rPr>
          <w:rFonts w:asciiTheme="minorHAnsi" w:hAnsiTheme="minorHAnsi" w:cs="Arial Narrow"/>
          <w:b/>
          <w:bCs/>
          <w:sz w:val="22"/>
          <w:szCs w:val="22"/>
        </w:rPr>
      </w:pPr>
      <w:r w:rsidRPr="00DC1377">
        <w:rPr>
          <w:rFonts w:asciiTheme="minorHAnsi" w:hAnsiTheme="minorHAnsi" w:cs="Arial Narrow"/>
          <w:b/>
          <w:bCs/>
          <w:sz w:val="22"/>
          <w:szCs w:val="22"/>
        </w:rPr>
        <w:t>ADMISSIONS CRITERIA FOR YEAR 8 PUPILS TO ASSUMPTION GRAMMAR SCHOOL, BALLYNAHINCH</w:t>
      </w:r>
    </w:p>
    <w:p w14:paraId="0BDC2CD5" w14:textId="77777777" w:rsidR="009D33DF" w:rsidRPr="00DC1377" w:rsidRDefault="009D33DF" w:rsidP="009D33DF">
      <w:pPr>
        <w:tabs>
          <w:tab w:val="left" w:pos="0"/>
        </w:tabs>
        <w:jc w:val="both"/>
        <w:rPr>
          <w:rFonts w:asciiTheme="minorHAnsi" w:hAnsiTheme="minorHAnsi" w:cs="Arial Narrow"/>
          <w:sz w:val="22"/>
          <w:szCs w:val="22"/>
        </w:rPr>
      </w:pPr>
      <w:r w:rsidRPr="00DC1377">
        <w:rPr>
          <w:rFonts w:asciiTheme="minorHAnsi" w:hAnsiTheme="minorHAnsi" w:cs="Arial Narrow"/>
          <w:sz w:val="22"/>
          <w:szCs w:val="22"/>
        </w:rPr>
        <w:t xml:space="preserve">Assumption Grammar School will initially consider only those </w:t>
      </w:r>
      <w:r w:rsidR="003B4893"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who have taken the GL Entrance Assessment and who have been awarded a grade or assigned a grade pursuant to “special circumstances” or “special provision”.  Information on the GL Entrance Assessment is available from the school or can be downloaded from the school website at </w:t>
      </w:r>
      <w:hyperlink r:id="rId14" w:history="1">
        <w:r w:rsidRPr="00DC1377">
          <w:rPr>
            <w:rFonts w:asciiTheme="minorHAnsi" w:hAnsiTheme="minorHAnsi" w:cs="Arial Narrow"/>
            <w:sz w:val="22"/>
            <w:szCs w:val="22"/>
            <w:u w:val="single"/>
          </w:rPr>
          <w:t>www.assumptiongrammar.org.uk</w:t>
        </w:r>
      </w:hyperlink>
      <w:r w:rsidRPr="00DC1377">
        <w:rPr>
          <w:rFonts w:asciiTheme="minorHAnsi" w:hAnsiTheme="minorHAnsi" w:cs="Arial Narrow"/>
          <w:sz w:val="22"/>
          <w:szCs w:val="22"/>
        </w:rPr>
        <w:t xml:space="preserve"> </w:t>
      </w:r>
    </w:p>
    <w:p w14:paraId="0BDC2CD6" w14:textId="77777777" w:rsidR="009D33DF" w:rsidRPr="00DC1377" w:rsidRDefault="009D33DF" w:rsidP="009D33DF">
      <w:pPr>
        <w:tabs>
          <w:tab w:val="left" w:pos="0"/>
        </w:tabs>
        <w:jc w:val="both"/>
        <w:rPr>
          <w:rFonts w:asciiTheme="minorHAnsi" w:hAnsiTheme="minorHAnsi" w:cs="Arial Narrow"/>
          <w:sz w:val="8"/>
          <w:szCs w:val="16"/>
        </w:rPr>
      </w:pPr>
    </w:p>
    <w:p w14:paraId="0BDC2CD7" w14:textId="77777777" w:rsidR="009D33DF" w:rsidRPr="00DC1377" w:rsidRDefault="009D33DF" w:rsidP="009D33DF">
      <w:pPr>
        <w:tabs>
          <w:tab w:val="left" w:pos="0"/>
        </w:tabs>
        <w:jc w:val="both"/>
        <w:rPr>
          <w:rFonts w:asciiTheme="minorHAnsi" w:hAnsiTheme="minorHAnsi" w:cs="Arial Narrow"/>
          <w:sz w:val="22"/>
          <w:szCs w:val="22"/>
        </w:rPr>
      </w:pPr>
      <w:r w:rsidRPr="00DC1377">
        <w:rPr>
          <w:rFonts w:asciiTheme="minorHAnsi" w:hAnsiTheme="minorHAnsi" w:cs="Arial Narrow"/>
          <w:b/>
          <w:sz w:val="22"/>
          <w:szCs w:val="22"/>
        </w:rPr>
        <w:t>ALLOCATION OF PLACES</w:t>
      </w:r>
    </w:p>
    <w:p w14:paraId="0BDC2CD8" w14:textId="77777777" w:rsidR="009D33DF" w:rsidRPr="00DC1377" w:rsidRDefault="009D33DF" w:rsidP="009D33DF">
      <w:pPr>
        <w:tabs>
          <w:tab w:val="left" w:pos="0"/>
        </w:tabs>
        <w:jc w:val="both"/>
        <w:rPr>
          <w:rFonts w:asciiTheme="minorHAnsi" w:hAnsiTheme="minorHAnsi" w:cs="Arial Narrow"/>
          <w:sz w:val="22"/>
          <w:szCs w:val="22"/>
        </w:rPr>
      </w:pPr>
      <w:r w:rsidRPr="00DC1377">
        <w:rPr>
          <w:rFonts w:asciiTheme="minorHAnsi" w:hAnsiTheme="minorHAnsi" w:cs="Arial Narrow"/>
          <w:sz w:val="22"/>
          <w:szCs w:val="22"/>
        </w:rPr>
        <w:t xml:space="preserve">In order to determine which </w:t>
      </w:r>
      <w:r w:rsidR="003B4893"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will be accepted into Year 8, the following criteria will be applied in the order set down:</w:t>
      </w:r>
    </w:p>
    <w:p w14:paraId="0BDC2CD9" w14:textId="77777777" w:rsidR="009D33DF" w:rsidRPr="00DC1377" w:rsidRDefault="009D33DF" w:rsidP="009D33DF">
      <w:pPr>
        <w:tabs>
          <w:tab w:val="left" w:pos="0"/>
        </w:tabs>
        <w:jc w:val="both"/>
        <w:rPr>
          <w:rFonts w:asciiTheme="minorHAnsi" w:hAnsiTheme="minorHAnsi" w:cs="Arial Narrow"/>
          <w:sz w:val="8"/>
          <w:szCs w:val="16"/>
        </w:rPr>
      </w:pPr>
    </w:p>
    <w:p w14:paraId="0BDC2CDA" w14:textId="77777777" w:rsidR="009D33DF" w:rsidRPr="00DC1377" w:rsidRDefault="009D33DF" w:rsidP="009D33DF">
      <w:pPr>
        <w:tabs>
          <w:tab w:val="left" w:pos="0"/>
        </w:tabs>
        <w:ind w:left="360" w:hanging="360"/>
        <w:jc w:val="both"/>
        <w:rPr>
          <w:rFonts w:asciiTheme="minorHAnsi" w:hAnsiTheme="minorHAnsi" w:cs="Arial Narrow"/>
          <w:sz w:val="22"/>
          <w:szCs w:val="22"/>
        </w:rPr>
      </w:pPr>
      <w:r w:rsidRPr="00DC1377">
        <w:rPr>
          <w:rFonts w:asciiTheme="minorHAnsi" w:hAnsiTheme="minorHAnsi" w:cs="Arial Narrow"/>
          <w:b/>
          <w:sz w:val="22"/>
          <w:szCs w:val="22"/>
        </w:rPr>
        <w:t>A</w:t>
      </w:r>
      <w:r w:rsidRPr="00DC1377">
        <w:rPr>
          <w:rFonts w:asciiTheme="minorHAnsi" w:hAnsiTheme="minorHAnsi" w:cs="Arial Narrow"/>
          <w:sz w:val="22"/>
          <w:szCs w:val="22"/>
        </w:rPr>
        <w:tab/>
      </w:r>
      <w:r w:rsidR="00B866C8" w:rsidRPr="00DC1377">
        <w:rPr>
          <w:rFonts w:asciiTheme="minorHAnsi" w:hAnsiTheme="minorHAnsi" w:cs="Arial Narrow"/>
          <w:sz w:val="22"/>
          <w:szCs w:val="22"/>
        </w:rPr>
        <w:t>Applicants</w:t>
      </w:r>
      <w:r w:rsidRPr="00DC1377">
        <w:rPr>
          <w:rFonts w:asciiTheme="minorHAnsi" w:hAnsiTheme="minorHAnsi" w:cs="Arial Narrow"/>
          <w:sz w:val="22"/>
          <w:szCs w:val="22"/>
        </w:rPr>
        <w:t xml:space="preserve"> who have been awarded Grade A in the GL Assessment and also those </w:t>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to whom Special Circumstances or Special Provision apply and who on the documented evidence submitted appear to be of comparable ability to </w:t>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awarded Grade A. </w:t>
      </w:r>
    </w:p>
    <w:p w14:paraId="0BDC2CDB" w14:textId="77777777" w:rsidR="009D33DF" w:rsidRPr="00DC1377" w:rsidRDefault="009D33DF" w:rsidP="009D33DF">
      <w:pPr>
        <w:tabs>
          <w:tab w:val="left" w:pos="0"/>
        </w:tabs>
        <w:jc w:val="both"/>
        <w:rPr>
          <w:rFonts w:asciiTheme="minorHAnsi" w:hAnsiTheme="minorHAnsi" w:cs="Arial Narrow"/>
          <w:sz w:val="6"/>
          <w:szCs w:val="16"/>
        </w:rPr>
      </w:pPr>
    </w:p>
    <w:p w14:paraId="0BDC2CDC" w14:textId="77777777" w:rsidR="009D33DF" w:rsidRPr="00DC1377" w:rsidRDefault="009D33DF" w:rsidP="009D33DF">
      <w:pPr>
        <w:tabs>
          <w:tab w:val="left" w:pos="0"/>
          <w:tab w:val="left" w:pos="360"/>
        </w:tabs>
        <w:ind w:left="360" w:hanging="360"/>
        <w:jc w:val="both"/>
        <w:rPr>
          <w:rFonts w:asciiTheme="minorHAnsi" w:hAnsiTheme="minorHAnsi" w:cs="Arial Narrow"/>
          <w:sz w:val="22"/>
          <w:szCs w:val="22"/>
        </w:rPr>
      </w:pPr>
      <w:r w:rsidRPr="00DC1377">
        <w:rPr>
          <w:rFonts w:asciiTheme="minorHAnsi" w:hAnsiTheme="minorHAnsi" w:cs="Arial Narrow"/>
          <w:b/>
          <w:sz w:val="22"/>
          <w:szCs w:val="22"/>
        </w:rPr>
        <w:t>B</w:t>
      </w:r>
      <w:r w:rsidRPr="00DC1377">
        <w:rPr>
          <w:rFonts w:asciiTheme="minorHAnsi" w:hAnsiTheme="minorHAnsi" w:cs="Arial Narrow"/>
          <w:sz w:val="22"/>
          <w:szCs w:val="22"/>
        </w:rPr>
        <w:tab/>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who have been awarded Grade B1 in the GL Assessment and also those </w:t>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to whom Special Circumstances or Special Provision apply and who on the documented evidence submitted appear to be of comparable ability to </w:t>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awarded Grade B1.</w:t>
      </w:r>
    </w:p>
    <w:p w14:paraId="0BDC2CDD" w14:textId="77777777" w:rsidR="009D33DF" w:rsidRPr="00DC1377" w:rsidRDefault="009D33DF" w:rsidP="009D33DF">
      <w:pPr>
        <w:tabs>
          <w:tab w:val="left" w:pos="0"/>
          <w:tab w:val="left" w:pos="360"/>
        </w:tabs>
        <w:jc w:val="both"/>
        <w:rPr>
          <w:rFonts w:asciiTheme="minorHAnsi" w:hAnsiTheme="minorHAnsi" w:cs="Arial Narrow"/>
          <w:sz w:val="6"/>
          <w:szCs w:val="16"/>
        </w:rPr>
      </w:pPr>
    </w:p>
    <w:p w14:paraId="0BDC2CDE" w14:textId="77777777" w:rsidR="009D33DF" w:rsidRPr="00DC1377" w:rsidRDefault="009D33DF" w:rsidP="009D33DF">
      <w:pPr>
        <w:tabs>
          <w:tab w:val="left" w:pos="0"/>
          <w:tab w:val="left" w:pos="360"/>
        </w:tabs>
        <w:ind w:left="360" w:hanging="360"/>
        <w:jc w:val="both"/>
        <w:rPr>
          <w:rFonts w:asciiTheme="minorHAnsi" w:hAnsiTheme="minorHAnsi" w:cs="Arial Narrow"/>
          <w:sz w:val="22"/>
          <w:szCs w:val="22"/>
        </w:rPr>
      </w:pPr>
      <w:r w:rsidRPr="00DC1377">
        <w:rPr>
          <w:rFonts w:asciiTheme="minorHAnsi" w:hAnsiTheme="minorHAnsi" w:cs="Arial Narrow"/>
          <w:b/>
          <w:sz w:val="22"/>
          <w:szCs w:val="22"/>
        </w:rPr>
        <w:t>C</w:t>
      </w:r>
      <w:r w:rsidRPr="00DC1377">
        <w:rPr>
          <w:rFonts w:asciiTheme="minorHAnsi" w:hAnsiTheme="minorHAnsi" w:cs="Arial Narrow"/>
          <w:sz w:val="22"/>
          <w:szCs w:val="22"/>
        </w:rPr>
        <w:tab/>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who have been awarded Grade B2 in the GL Assessment and also those </w:t>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to whom Special Circumstances or Special Provision apply and who on the documented evidence submitted appear to be of comparable ability to </w:t>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awarded Grade B2.</w:t>
      </w:r>
    </w:p>
    <w:p w14:paraId="0BDC2CDF" w14:textId="77777777" w:rsidR="009D33DF" w:rsidRPr="00DC1377" w:rsidRDefault="009D33DF" w:rsidP="009D33DF">
      <w:pPr>
        <w:tabs>
          <w:tab w:val="left" w:pos="0"/>
          <w:tab w:val="left" w:pos="360"/>
        </w:tabs>
        <w:jc w:val="both"/>
        <w:rPr>
          <w:rFonts w:asciiTheme="minorHAnsi" w:hAnsiTheme="minorHAnsi" w:cs="Arial Narrow"/>
          <w:sz w:val="6"/>
          <w:szCs w:val="16"/>
        </w:rPr>
      </w:pPr>
    </w:p>
    <w:p w14:paraId="0BDC2CE0" w14:textId="77777777" w:rsidR="009D33DF" w:rsidRPr="00DC1377" w:rsidRDefault="009D33DF" w:rsidP="009D33DF">
      <w:pPr>
        <w:tabs>
          <w:tab w:val="left" w:pos="0"/>
          <w:tab w:val="left" w:pos="360"/>
        </w:tabs>
        <w:ind w:left="360" w:hanging="360"/>
        <w:jc w:val="both"/>
        <w:rPr>
          <w:rFonts w:asciiTheme="minorHAnsi" w:hAnsiTheme="minorHAnsi" w:cs="Arial Narrow"/>
          <w:sz w:val="22"/>
          <w:szCs w:val="22"/>
        </w:rPr>
      </w:pPr>
      <w:r w:rsidRPr="00DC1377">
        <w:rPr>
          <w:rFonts w:asciiTheme="minorHAnsi" w:hAnsiTheme="minorHAnsi" w:cs="Arial Narrow"/>
          <w:b/>
          <w:sz w:val="22"/>
          <w:szCs w:val="22"/>
        </w:rPr>
        <w:t>D</w:t>
      </w:r>
      <w:r w:rsidRPr="00DC1377">
        <w:rPr>
          <w:rFonts w:asciiTheme="minorHAnsi" w:hAnsiTheme="minorHAnsi" w:cs="Arial Narrow"/>
          <w:sz w:val="22"/>
          <w:szCs w:val="22"/>
        </w:rPr>
        <w:tab/>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who have been awarded Grade C1 in the GL Assessment and also those </w:t>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to whom Special Circumstances or Special Provision apply and who on the documented evidence submitted appear to be of comparable ability to </w:t>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awarded Grade C1.</w:t>
      </w:r>
    </w:p>
    <w:p w14:paraId="0BDC2CE1" w14:textId="77777777" w:rsidR="009D33DF" w:rsidRPr="00DC1377" w:rsidRDefault="009D33DF" w:rsidP="009D33DF">
      <w:pPr>
        <w:tabs>
          <w:tab w:val="left" w:pos="0"/>
          <w:tab w:val="left" w:pos="360"/>
        </w:tabs>
        <w:jc w:val="both"/>
        <w:rPr>
          <w:rFonts w:asciiTheme="minorHAnsi" w:hAnsiTheme="minorHAnsi" w:cs="Arial Narrow"/>
          <w:sz w:val="6"/>
          <w:szCs w:val="16"/>
        </w:rPr>
      </w:pPr>
    </w:p>
    <w:p w14:paraId="0BDC2CE2" w14:textId="77777777" w:rsidR="009D33DF" w:rsidRPr="00DC1377" w:rsidRDefault="009D33DF" w:rsidP="009D33DF">
      <w:pPr>
        <w:tabs>
          <w:tab w:val="left" w:pos="0"/>
          <w:tab w:val="left" w:pos="360"/>
        </w:tabs>
        <w:ind w:left="360" w:hanging="360"/>
        <w:jc w:val="both"/>
        <w:rPr>
          <w:rFonts w:asciiTheme="minorHAnsi" w:hAnsiTheme="minorHAnsi" w:cs="Arial Narrow"/>
          <w:sz w:val="22"/>
          <w:szCs w:val="22"/>
        </w:rPr>
      </w:pPr>
      <w:r w:rsidRPr="00DC1377">
        <w:rPr>
          <w:rFonts w:asciiTheme="minorHAnsi" w:hAnsiTheme="minorHAnsi" w:cs="Arial Narrow"/>
          <w:b/>
          <w:sz w:val="22"/>
          <w:szCs w:val="22"/>
        </w:rPr>
        <w:t>E</w:t>
      </w:r>
      <w:r w:rsidRPr="00DC1377">
        <w:rPr>
          <w:rFonts w:asciiTheme="minorHAnsi" w:hAnsiTheme="minorHAnsi" w:cs="Arial Narrow"/>
          <w:sz w:val="22"/>
          <w:szCs w:val="22"/>
        </w:rPr>
        <w:tab/>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who have been awarded Grade C2 in the GL Assessment and also those </w:t>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to whom Special Circumstances or Special Provision apply and who on the documented evidence submitted appear to be of comparable ability to </w:t>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awarded Grade C2.</w:t>
      </w:r>
    </w:p>
    <w:p w14:paraId="0BDC2CE3" w14:textId="77777777" w:rsidR="009D33DF" w:rsidRPr="00DC1377" w:rsidRDefault="009D33DF" w:rsidP="009D33DF">
      <w:pPr>
        <w:tabs>
          <w:tab w:val="left" w:pos="0"/>
          <w:tab w:val="left" w:pos="360"/>
        </w:tabs>
        <w:ind w:left="360" w:hanging="360"/>
        <w:jc w:val="both"/>
        <w:rPr>
          <w:rFonts w:asciiTheme="minorHAnsi" w:hAnsiTheme="minorHAnsi" w:cs="Arial Narrow"/>
          <w:sz w:val="6"/>
          <w:szCs w:val="16"/>
        </w:rPr>
      </w:pPr>
    </w:p>
    <w:p w14:paraId="0BDC2CE4" w14:textId="77777777" w:rsidR="009D33DF" w:rsidRPr="00DC1377" w:rsidRDefault="009D33DF" w:rsidP="009D33DF">
      <w:pPr>
        <w:tabs>
          <w:tab w:val="left" w:pos="0"/>
          <w:tab w:val="left" w:pos="360"/>
        </w:tabs>
        <w:ind w:left="360" w:hanging="360"/>
        <w:jc w:val="both"/>
        <w:rPr>
          <w:rFonts w:asciiTheme="minorHAnsi" w:hAnsiTheme="minorHAnsi" w:cs="Arial Narrow"/>
          <w:sz w:val="22"/>
          <w:szCs w:val="22"/>
        </w:rPr>
      </w:pPr>
      <w:r w:rsidRPr="00DC1377">
        <w:rPr>
          <w:rFonts w:asciiTheme="minorHAnsi" w:hAnsiTheme="minorHAnsi" w:cs="Arial Narrow"/>
          <w:b/>
          <w:sz w:val="22"/>
          <w:szCs w:val="22"/>
        </w:rPr>
        <w:t>F</w:t>
      </w:r>
      <w:r w:rsidRPr="00DC1377">
        <w:rPr>
          <w:rFonts w:asciiTheme="minorHAnsi" w:hAnsiTheme="minorHAnsi" w:cs="Arial Narrow"/>
          <w:sz w:val="22"/>
          <w:szCs w:val="22"/>
        </w:rPr>
        <w:tab/>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who have been awarded Grade D in the GL Assessment and also those </w:t>
      </w:r>
      <w:r w:rsidR="00B866C8"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 xml:space="preserve">to whom Special Circumstances or Special Provision apply and who on the documented evidence submitted appear to be of comparable ability to </w:t>
      </w:r>
      <w:r w:rsidR="004676EB" w:rsidRPr="00DC1377">
        <w:rPr>
          <w:rFonts w:asciiTheme="minorHAnsi" w:hAnsiTheme="minorHAnsi" w:cs="Arial Narrow"/>
          <w:sz w:val="22"/>
          <w:szCs w:val="22"/>
        </w:rPr>
        <w:t xml:space="preserve">applicants </w:t>
      </w:r>
      <w:r w:rsidRPr="00DC1377">
        <w:rPr>
          <w:rFonts w:asciiTheme="minorHAnsi" w:hAnsiTheme="minorHAnsi" w:cs="Arial Narrow"/>
          <w:sz w:val="22"/>
          <w:szCs w:val="22"/>
        </w:rPr>
        <w:t>awarded Grade D.</w:t>
      </w:r>
    </w:p>
    <w:p w14:paraId="0BDC2CE5" w14:textId="77777777" w:rsidR="009D33DF" w:rsidRPr="00DC1377" w:rsidRDefault="009D33DF" w:rsidP="009D33DF">
      <w:pPr>
        <w:tabs>
          <w:tab w:val="left" w:pos="0"/>
        </w:tabs>
        <w:jc w:val="both"/>
        <w:rPr>
          <w:rFonts w:asciiTheme="minorHAnsi" w:hAnsiTheme="minorHAnsi" w:cs="Arial Narrow"/>
          <w:sz w:val="6"/>
          <w:szCs w:val="16"/>
        </w:rPr>
      </w:pPr>
    </w:p>
    <w:p w14:paraId="0BDC2CE6" w14:textId="77777777" w:rsidR="009D33DF" w:rsidRPr="00DC1377" w:rsidRDefault="009D33DF" w:rsidP="009D33DF">
      <w:pPr>
        <w:tabs>
          <w:tab w:val="left" w:pos="0"/>
          <w:tab w:val="left" w:pos="360"/>
        </w:tabs>
        <w:jc w:val="both"/>
        <w:rPr>
          <w:rFonts w:asciiTheme="minorHAnsi" w:hAnsiTheme="minorHAnsi" w:cs="Arial Narrow"/>
          <w:sz w:val="22"/>
          <w:szCs w:val="22"/>
        </w:rPr>
      </w:pPr>
      <w:r w:rsidRPr="00DC1377">
        <w:rPr>
          <w:rFonts w:asciiTheme="minorHAnsi" w:hAnsiTheme="minorHAnsi" w:cs="Arial Narrow"/>
          <w:b/>
          <w:sz w:val="22"/>
          <w:szCs w:val="22"/>
        </w:rPr>
        <w:t>G</w:t>
      </w:r>
      <w:r w:rsidRPr="00DC1377">
        <w:rPr>
          <w:rFonts w:asciiTheme="minorHAnsi" w:hAnsiTheme="minorHAnsi" w:cs="Arial Narrow"/>
          <w:sz w:val="22"/>
          <w:szCs w:val="22"/>
        </w:rPr>
        <w:tab/>
        <w:t xml:space="preserve">Other </w:t>
      </w:r>
      <w:r w:rsidR="004676EB" w:rsidRPr="00DC1377">
        <w:rPr>
          <w:rFonts w:asciiTheme="minorHAnsi" w:hAnsiTheme="minorHAnsi" w:cs="Arial Narrow"/>
          <w:sz w:val="22"/>
          <w:szCs w:val="22"/>
        </w:rPr>
        <w:t>Applicants</w:t>
      </w:r>
      <w:r w:rsidRPr="00DC1377">
        <w:rPr>
          <w:rFonts w:asciiTheme="minorHAnsi" w:hAnsiTheme="minorHAnsi" w:cs="Arial Narrow"/>
          <w:sz w:val="22"/>
          <w:szCs w:val="22"/>
        </w:rPr>
        <w:t>.</w:t>
      </w:r>
    </w:p>
    <w:p w14:paraId="0BDC2CE7" w14:textId="77777777" w:rsidR="009D33DF" w:rsidRPr="00DC1377" w:rsidRDefault="009D33DF" w:rsidP="009D33DF">
      <w:pPr>
        <w:tabs>
          <w:tab w:val="left" w:pos="0"/>
        </w:tabs>
        <w:jc w:val="both"/>
        <w:rPr>
          <w:rFonts w:asciiTheme="minorHAnsi" w:hAnsiTheme="minorHAnsi" w:cs="Arial Narrow"/>
          <w:sz w:val="6"/>
          <w:szCs w:val="20"/>
        </w:rPr>
      </w:pPr>
    </w:p>
    <w:p w14:paraId="0BDC2CE8" w14:textId="62E25C8F" w:rsidR="009D33DF" w:rsidRPr="00DC1377" w:rsidRDefault="009D33DF" w:rsidP="009D33DF">
      <w:pPr>
        <w:tabs>
          <w:tab w:val="left" w:pos="0"/>
        </w:tabs>
        <w:jc w:val="both"/>
        <w:rPr>
          <w:rFonts w:asciiTheme="minorHAnsi" w:hAnsiTheme="minorHAnsi" w:cs="Arial Narrow"/>
          <w:sz w:val="22"/>
          <w:szCs w:val="22"/>
        </w:rPr>
      </w:pPr>
      <w:r w:rsidRPr="00DC1377">
        <w:rPr>
          <w:rFonts w:asciiTheme="minorHAnsi" w:hAnsiTheme="minorHAnsi" w:cs="Arial Narrow"/>
          <w:sz w:val="22"/>
          <w:szCs w:val="22"/>
        </w:rPr>
        <w:t xml:space="preserve">If there are more applicants in a category under consideration (i.e. Grades A, B1, B2, C1, C2, D and Other </w:t>
      </w:r>
      <w:r w:rsidR="004676EB" w:rsidRPr="00DC1377">
        <w:rPr>
          <w:rFonts w:asciiTheme="minorHAnsi" w:hAnsiTheme="minorHAnsi" w:cs="Arial Narrow"/>
          <w:sz w:val="22"/>
          <w:szCs w:val="22"/>
        </w:rPr>
        <w:t>applicants</w:t>
      </w:r>
      <w:r w:rsidRPr="00DC1377">
        <w:rPr>
          <w:rFonts w:asciiTheme="minorHAnsi" w:hAnsiTheme="minorHAnsi" w:cs="Arial Narrow"/>
          <w:sz w:val="22"/>
          <w:szCs w:val="22"/>
        </w:rPr>
        <w:t xml:space="preserve">) than there are number of places available, priority will be given in descending order to those who indicate on the </w:t>
      </w:r>
      <w:r w:rsidR="00446A3D" w:rsidRPr="00DC1377">
        <w:rPr>
          <w:rFonts w:asciiTheme="minorHAnsi" w:hAnsiTheme="minorHAnsi" w:cs="Arial Narrow"/>
          <w:sz w:val="22"/>
          <w:szCs w:val="22"/>
        </w:rPr>
        <w:t xml:space="preserve">Online Transfer Application </w:t>
      </w:r>
      <w:r w:rsidRPr="00DC1377">
        <w:rPr>
          <w:rFonts w:asciiTheme="minorHAnsi" w:hAnsiTheme="minorHAnsi" w:cs="Arial Narrow"/>
          <w:sz w:val="22"/>
          <w:szCs w:val="22"/>
        </w:rPr>
        <w:t>that they are:</w:t>
      </w:r>
    </w:p>
    <w:p w14:paraId="0BDC2CE9" w14:textId="77777777" w:rsidR="009D33DF" w:rsidRPr="00DC1377" w:rsidRDefault="009D33DF" w:rsidP="009D33DF">
      <w:pPr>
        <w:tabs>
          <w:tab w:val="left" w:pos="284"/>
        </w:tabs>
        <w:ind w:left="284" w:hanging="284"/>
        <w:jc w:val="both"/>
        <w:rPr>
          <w:rFonts w:asciiTheme="minorHAnsi" w:hAnsiTheme="minorHAnsi" w:cs="Arial Narrow"/>
          <w:sz w:val="6"/>
          <w:szCs w:val="16"/>
        </w:rPr>
      </w:pPr>
    </w:p>
    <w:p w14:paraId="0BDC2CEA" w14:textId="23303156" w:rsidR="009D33DF" w:rsidRPr="00C9500D" w:rsidRDefault="00F64ADC" w:rsidP="009D33DF">
      <w:pPr>
        <w:pStyle w:val="ListParagraph"/>
        <w:numPr>
          <w:ilvl w:val="0"/>
          <w:numId w:val="3"/>
        </w:numPr>
        <w:tabs>
          <w:tab w:val="left" w:pos="567"/>
        </w:tabs>
        <w:ind w:left="567" w:hanging="567"/>
        <w:jc w:val="both"/>
        <w:rPr>
          <w:rFonts w:asciiTheme="minorHAnsi" w:hAnsiTheme="minorHAnsi" w:cs="Arial Narrow"/>
          <w:i/>
          <w:sz w:val="22"/>
          <w:szCs w:val="22"/>
        </w:rPr>
      </w:pPr>
      <w:r w:rsidRPr="00C9500D">
        <w:rPr>
          <w:rFonts w:asciiTheme="minorHAnsi" w:hAnsiTheme="minorHAnsi" w:cs="Arial Narrow"/>
          <w:sz w:val="22"/>
          <w:szCs w:val="22"/>
        </w:rPr>
        <w:t>Applicants</w:t>
      </w:r>
      <w:r w:rsidRPr="00C9500D">
        <w:rPr>
          <w:rFonts w:asciiTheme="minorHAnsi" w:hAnsiTheme="minorHAnsi"/>
          <w:sz w:val="22"/>
          <w:szCs w:val="22"/>
        </w:rPr>
        <w:t xml:space="preserve"> </w:t>
      </w:r>
      <w:r w:rsidR="009D33DF" w:rsidRPr="00C9500D">
        <w:rPr>
          <w:rFonts w:asciiTheme="minorHAnsi" w:hAnsiTheme="minorHAnsi"/>
          <w:sz w:val="22"/>
          <w:szCs w:val="22"/>
        </w:rPr>
        <w:t>who have</w:t>
      </w:r>
      <w:r w:rsidR="00450BE6" w:rsidRPr="00C9500D">
        <w:rPr>
          <w:rFonts w:asciiTheme="minorHAnsi" w:hAnsiTheme="minorHAnsi"/>
          <w:sz w:val="22"/>
          <w:szCs w:val="22"/>
        </w:rPr>
        <w:t>/had</w:t>
      </w:r>
      <w:r w:rsidR="009D33DF" w:rsidRPr="00C9500D">
        <w:rPr>
          <w:rFonts w:asciiTheme="minorHAnsi" w:hAnsiTheme="minorHAnsi"/>
          <w:sz w:val="22"/>
          <w:szCs w:val="22"/>
        </w:rPr>
        <w:t xml:space="preserve"> a sibling (past or present) at the school or already accepted for the coming year.</w:t>
      </w:r>
      <w:r w:rsidR="00CF51BC" w:rsidRPr="00C9500D">
        <w:rPr>
          <w:rFonts w:asciiTheme="minorHAnsi" w:hAnsiTheme="minorHAnsi" w:cs="Arial Narrow"/>
          <w:sz w:val="22"/>
          <w:szCs w:val="22"/>
        </w:rPr>
        <w:t xml:space="preserve"> </w:t>
      </w:r>
      <w:r w:rsidR="00CF51BC" w:rsidRPr="00C9500D">
        <w:rPr>
          <w:rFonts w:asciiTheme="minorHAnsi" w:hAnsiTheme="minorHAnsi" w:cs="Arial Narrow"/>
          <w:i/>
          <w:sz w:val="22"/>
          <w:szCs w:val="22"/>
        </w:rPr>
        <w:t>(N</w:t>
      </w:r>
      <w:r w:rsidR="009D33DF" w:rsidRPr="00C9500D">
        <w:rPr>
          <w:rFonts w:asciiTheme="minorHAnsi" w:hAnsiTheme="minorHAnsi" w:cs="Arial Narrow"/>
          <w:i/>
          <w:sz w:val="22"/>
          <w:szCs w:val="22"/>
        </w:rPr>
        <w:t xml:space="preserve">ame and </w:t>
      </w:r>
      <w:r w:rsidR="00853CDF" w:rsidRPr="00C9500D">
        <w:rPr>
          <w:rFonts w:asciiTheme="minorHAnsi" w:hAnsiTheme="minorHAnsi" w:cs="Arial Narrow"/>
          <w:i/>
          <w:sz w:val="22"/>
          <w:szCs w:val="22"/>
        </w:rPr>
        <w:t>year left/</w:t>
      </w:r>
      <w:r w:rsidR="00CF51BC" w:rsidRPr="00C9500D">
        <w:rPr>
          <w:rFonts w:asciiTheme="minorHAnsi" w:hAnsiTheme="minorHAnsi" w:cs="Arial Narrow"/>
          <w:i/>
          <w:sz w:val="22"/>
          <w:szCs w:val="22"/>
        </w:rPr>
        <w:t>current year group</w:t>
      </w:r>
      <w:r w:rsidR="009D33DF" w:rsidRPr="00C9500D">
        <w:rPr>
          <w:rFonts w:asciiTheme="minorHAnsi" w:hAnsiTheme="minorHAnsi" w:cs="Arial Narrow"/>
          <w:i/>
          <w:sz w:val="22"/>
          <w:szCs w:val="22"/>
        </w:rPr>
        <w:t xml:space="preserve"> of sibling to be stated on </w:t>
      </w:r>
      <w:r w:rsidR="00446A3D" w:rsidRPr="00C9500D">
        <w:rPr>
          <w:rFonts w:asciiTheme="minorHAnsi" w:hAnsiTheme="minorHAnsi" w:cs="Arial Narrow"/>
          <w:i/>
          <w:sz w:val="22"/>
          <w:szCs w:val="22"/>
        </w:rPr>
        <w:t>Online Transfer Application</w:t>
      </w:r>
      <w:r w:rsidR="009D33DF" w:rsidRPr="00C9500D">
        <w:rPr>
          <w:rFonts w:asciiTheme="minorHAnsi" w:hAnsiTheme="minorHAnsi" w:cs="Arial Narrow"/>
          <w:i/>
          <w:sz w:val="22"/>
          <w:szCs w:val="22"/>
        </w:rPr>
        <w:t>).</w:t>
      </w:r>
    </w:p>
    <w:p w14:paraId="0BDC2CEB" w14:textId="77777777" w:rsidR="009D33DF" w:rsidRPr="00DC1377" w:rsidRDefault="009D33DF" w:rsidP="009D33DF">
      <w:pPr>
        <w:tabs>
          <w:tab w:val="left" w:pos="567"/>
        </w:tabs>
        <w:jc w:val="both"/>
        <w:rPr>
          <w:rFonts w:asciiTheme="minorHAnsi" w:hAnsiTheme="minorHAnsi" w:cs="Arial Narrow"/>
          <w:sz w:val="6"/>
          <w:szCs w:val="16"/>
        </w:rPr>
      </w:pPr>
    </w:p>
    <w:p w14:paraId="0BDC2CED" w14:textId="326C2087" w:rsidR="00B95C98" w:rsidRPr="00C9500D" w:rsidRDefault="00F64ADC" w:rsidP="00BD73C6">
      <w:pPr>
        <w:pStyle w:val="ListParagraph"/>
        <w:numPr>
          <w:ilvl w:val="0"/>
          <w:numId w:val="3"/>
        </w:numPr>
        <w:tabs>
          <w:tab w:val="left" w:pos="567"/>
        </w:tabs>
        <w:ind w:left="567" w:hanging="567"/>
        <w:jc w:val="both"/>
        <w:rPr>
          <w:rFonts w:asciiTheme="minorHAnsi" w:hAnsiTheme="minorHAnsi" w:cs="Arial Narrow"/>
          <w:sz w:val="6"/>
          <w:szCs w:val="16"/>
        </w:rPr>
      </w:pPr>
      <w:r w:rsidRPr="00C9500D">
        <w:rPr>
          <w:rFonts w:asciiTheme="minorHAnsi" w:hAnsiTheme="minorHAnsi" w:cs="Arial Narrow"/>
          <w:sz w:val="22"/>
          <w:szCs w:val="22"/>
        </w:rPr>
        <w:t xml:space="preserve">An applicant </w:t>
      </w:r>
      <w:r w:rsidR="009D33DF" w:rsidRPr="00C9500D">
        <w:rPr>
          <w:rFonts w:asciiTheme="minorHAnsi" w:hAnsiTheme="minorHAnsi" w:cs="Arial Narrow"/>
          <w:sz w:val="22"/>
          <w:szCs w:val="22"/>
        </w:rPr>
        <w:t>who is the eldest or only girl in her family</w:t>
      </w:r>
      <w:r w:rsidR="007753D3" w:rsidRPr="00C9500D">
        <w:rPr>
          <w:rFonts w:asciiTheme="minorHAnsi" w:hAnsiTheme="minorHAnsi" w:cs="Arial Narrow"/>
          <w:sz w:val="22"/>
          <w:szCs w:val="22"/>
        </w:rPr>
        <w:t xml:space="preserve">, </w:t>
      </w:r>
      <w:r w:rsidR="009D33DF" w:rsidRPr="00C9500D">
        <w:rPr>
          <w:rFonts w:asciiTheme="minorHAnsi" w:hAnsiTheme="minorHAnsi" w:cs="Arial Narrow"/>
          <w:sz w:val="22"/>
          <w:szCs w:val="22"/>
        </w:rPr>
        <w:t>or who is the first girl in her family to transfer to a Grammar school</w:t>
      </w:r>
      <w:r w:rsidR="008860C8" w:rsidRPr="00C9500D">
        <w:rPr>
          <w:rFonts w:asciiTheme="minorHAnsi" w:hAnsiTheme="minorHAnsi" w:cs="Arial Narrow"/>
          <w:sz w:val="22"/>
          <w:szCs w:val="22"/>
        </w:rPr>
        <w:t xml:space="preserve">.  </w:t>
      </w:r>
      <w:r w:rsidR="00450BE6" w:rsidRPr="00C9500D">
        <w:rPr>
          <w:rFonts w:asciiTheme="minorHAnsi" w:hAnsiTheme="minorHAnsi" w:cs="Arial Narrow"/>
          <w:sz w:val="22"/>
          <w:szCs w:val="22"/>
        </w:rPr>
        <w:t xml:space="preserve">This Criterion covers ‘only’ children and will treat twins or other multiples as joint eldest.  For the purpose of this criterion “eldest child of the family” will be interpreted in accordance with DE Circular 2016/15 Revised 16 November 2021, “The Procedure for Transfer to Post-Primary Education”. </w:t>
      </w:r>
      <w:r w:rsidR="007753D3" w:rsidRPr="00C9500D">
        <w:rPr>
          <w:rFonts w:asciiTheme="minorHAnsi" w:hAnsiTheme="minorHAnsi" w:cstheme="minorHAnsi"/>
          <w:i/>
          <w:sz w:val="22"/>
          <w:szCs w:val="22"/>
        </w:rPr>
        <w:t xml:space="preserve">The parents/guardians must provide evidence stating that the applicant is the eldest </w:t>
      </w:r>
      <w:r w:rsidR="008860C8" w:rsidRPr="00C9500D">
        <w:rPr>
          <w:rFonts w:asciiTheme="minorHAnsi" w:hAnsiTheme="minorHAnsi" w:cs="Arial Narrow"/>
          <w:i/>
          <w:sz w:val="22"/>
          <w:szCs w:val="22"/>
        </w:rPr>
        <w:t>or only girl in her family, or is the first girl in her family to transfer to a Grammar school</w:t>
      </w:r>
      <w:r w:rsidR="003869EF" w:rsidRPr="00C9500D">
        <w:rPr>
          <w:rFonts w:asciiTheme="minorHAnsi" w:hAnsiTheme="minorHAnsi" w:cs="Arial Narrow"/>
          <w:i/>
          <w:sz w:val="22"/>
          <w:szCs w:val="22"/>
        </w:rPr>
        <w:t xml:space="preserve">.  </w:t>
      </w:r>
      <w:r w:rsidR="003869EF" w:rsidRPr="00C9500D">
        <w:rPr>
          <w:rFonts w:asciiTheme="minorHAnsi" w:hAnsiTheme="minorHAnsi" w:cstheme="minorHAnsi"/>
          <w:i/>
          <w:sz w:val="22"/>
          <w:szCs w:val="22"/>
        </w:rPr>
        <w:t>T</w:t>
      </w:r>
      <w:r w:rsidR="007753D3" w:rsidRPr="00C9500D">
        <w:rPr>
          <w:rFonts w:asciiTheme="minorHAnsi" w:hAnsiTheme="minorHAnsi" w:cstheme="minorHAnsi"/>
          <w:i/>
          <w:sz w:val="22"/>
          <w:szCs w:val="22"/>
        </w:rPr>
        <w:t xml:space="preserve">he applicant and family </w:t>
      </w:r>
      <w:r w:rsidR="003869EF" w:rsidRPr="00C9500D">
        <w:rPr>
          <w:rFonts w:asciiTheme="minorHAnsi" w:hAnsiTheme="minorHAnsi" w:cstheme="minorHAnsi"/>
          <w:i/>
          <w:sz w:val="22"/>
          <w:szCs w:val="22"/>
        </w:rPr>
        <w:t>must be known for</w:t>
      </w:r>
      <w:r w:rsidR="007753D3" w:rsidRPr="00C9500D">
        <w:rPr>
          <w:rFonts w:asciiTheme="minorHAnsi" w:hAnsiTheme="minorHAnsi" w:cstheme="minorHAnsi"/>
          <w:i/>
          <w:sz w:val="22"/>
          <w:szCs w:val="22"/>
        </w:rPr>
        <w:t xml:space="preserve"> at least two years to </w:t>
      </w:r>
      <w:r w:rsidR="003869EF" w:rsidRPr="00C9500D">
        <w:rPr>
          <w:rFonts w:asciiTheme="minorHAnsi" w:hAnsiTheme="minorHAnsi" w:cstheme="minorHAnsi"/>
          <w:i/>
          <w:sz w:val="22"/>
          <w:szCs w:val="22"/>
        </w:rPr>
        <w:t xml:space="preserve">the verifier of such evidence.  </w:t>
      </w:r>
      <w:r w:rsidR="007753D3" w:rsidRPr="00C9500D">
        <w:rPr>
          <w:rFonts w:asciiTheme="minorHAnsi" w:hAnsiTheme="minorHAnsi" w:cstheme="minorHAnsi"/>
          <w:i/>
          <w:sz w:val="22"/>
          <w:szCs w:val="22"/>
        </w:rPr>
        <w:t xml:space="preserve">It must be written on headed notepaper and signed by a </w:t>
      </w:r>
      <w:r w:rsidR="007753D3" w:rsidRPr="00C9500D">
        <w:rPr>
          <w:rFonts w:asciiTheme="minorHAnsi" w:hAnsiTheme="minorHAnsi" w:cstheme="minorHAnsi"/>
          <w:i/>
          <w:sz w:val="22"/>
          <w:szCs w:val="22"/>
        </w:rPr>
        <w:lastRenderedPageBreak/>
        <w:t>verifier who is not a member of the applicant’s family. Examples of this might include a medical practitioner, a solicitor, a Priest / Minister of Religion</w:t>
      </w:r>
      <w:r w:rsidR="00C6376F">
        <w:rPr>
          <w:rFonts w:asciiTheme="minorHAnsi" w:hAnsiTheme="minorHAnsi" w:cstheme="minorHAnsi"/>
          <w:i/>
          <w:sz w:val="22"/>
          <w:szCs w:val="22"/>
        </w:rPr>
        <w:t xml:space="preserve"> or a Primary School Principal</w:t>
      </w:r>
    </w:p>
    <w:p w14:paraId="0BDC2CEE" w14:textId="5841E9A1" w:rsidR="009D33DF" w:rsidRPr="00DC1377" w:rsidRDefault="00F64ADC" w:rsidP="00B95C98">
      <w:pPr>
        <w:pStyle w:val="ListParagraph"/>
        <w:numPr>
          <w:ilvl w:val="0"/>
          <w:numId w:val="3"/>
        </w:numPr>
        <w:tabs>
          <w:tab w:val="left" w:pos="567"/>
        </w:tabs>
        <w:ind w:left="567" w:hanging="567"/>
        <w:jc w:val="both"/>
        <w:rPr>
          <w:rFonts w:asciiTheme="minorHAnsi" w:hAnsiTheme="minorHAnsi" w:cs="Arial Narrow"/>
          <w:sz w:val="22"/>
          <w:szCs w:val="22"/>
        </w:rPr>
      </w:pPr>
      <w:r w:rsidRPr="00DC1377">
        <w:rPr>
          <w:rFonts w:asciiTheme="minorHAnsi" w:hAnsiTheme="minorHAnsi" w:cs="Arial Narrow"/>
          <w:sz w:val="22"/>
          <w:szCs w:val="22"/>
        </w:rPr>
        <w:t xml:space="preserve">An applicant </w:t>
      </w:r>
      <w:r w:rsidR="009D33DF" w:rsidRPr="00DC1377">
        <w:rPr>
          <w:rFonts w:asciiTheme="minorHAnsi" w:hAnsiTheme="minorHAnsi" w:cs="Arial Narrow"/>
          <w:sz w:val="22"/>
          <w:szCs w:val="22"/>
        </w:rPr>
        <w:t xml:space="preserve">who is entitled to Free School Meals.  </w:t>
      </w:r>
      <w:r w:rsidR="009D33DF" w:rsidRPr="00DC1377">
        <w:rPr>
          <w:rFonts w:asciiTheme="minorHAnsi" w:hAnsiTheme="minorHAnsi" w:cs="Arial Narrow"/>
          <w:i/>
          <w:sz w:val="22"/>
          <w:szCs w:val="22"/>
        </w:rPr>
        <w:t>“Entitled to Free School Meals” will mean applicants who are lis</w:t>
      </w:r>
      <w:r w:rsidR="003F72F0" w:rsidRPr="00DC1377">
        <w:rPr>
          <w:rFonts w:asciiTheme="minorHAnsi" w:hAnsiTheme="minorHAnsi" w:cs="Arial Narrow"/>
          <w:i/>
          <w:sz w:val="22"/>
          <w:szCs w:val="22"/>
        </w:rPr>
        <w:t>ted on the Education Authority R</w:t>
      </w:r>
      <w:r w:rsidR="009D33DF" w:rsidRPr="00DC1377">
        <w:rPr>
          <w:rFonts w:asciiTheme="minorHAnsi" w:hAnsiTheme="minorHAnsi" w:cs="Arial Narrow"/>
          <w:i/>
          <w:sz w:val="22"/>
          <w:szCs w:val="22"/>
        </w:rPr>
        <w:t>egister as entitled to Free School Meals at the date on which their parent or</w:t>
      </w:r>
      <w:r w:rsidR="002B500C" w:rsidRPr="00DC1377">
        <w:rPr>
          <w:rFonts w:asciiTheme="minorHAnsi" w:hAnsiTheme="minorHAnsi" w:cs="Arial Narrow"/>
          <w:i/>
          <w:sz w:val="22"/>
          <w:szCs w:val="22"/>
        </w:rPr>
        <w:t xml:space="preserve"> guardian has signed their Post Primary </w:t>
      </w:r>
      <w:r w:rsidR="00446A3D" w:rsidRPr="00DC1377">
        <w:rPr>
          <w:rFonts w:asciiTheme="minorHAnsi" w:hAnsiTheme="minorHAnsi" w:cs="Arial Narrow"/>
          <w:i/>
          <w:sz w:val="22"/>
          <w:szCs w:val="22"/>
        </w:rPr>
        <w:t>Online Transfer Application</w:t>
      </w:r>
      <w:r w:rsidR="003F72F0" w:rsidRPr="00DC1377">
        <w:rPr>
          <w:rFonts w:asciiTheme="minorHAnsi" w:hAnsiTheme="minorHAnsi" w:cs="Arial Narrow"/>
          <w:i/>
          <w:sz w:val="22"/>
          <w:szCs w:val="22"/>
        </w:rPr>
        <w:t xml:space="preserve"> or </w:t>
      </w:r>
      <w:r w:rsidR="002B500C" w:rsidRPr="00DC1377">
        <w:rPr>
          <w:rFonts w:asciiTheme="minorHAnsi" w:hAnsiTheme="minorHAnsi" w:cs="Arial Narrow"/>
          <w:i/>
          <w:sz w:val="22"/>
          <w:szCs w:val="22"/>
        </w:rPr>
        <w:t>up to 4.00pm on Wednesday 9 March 2022.</w:t>
      </w:r>
      <w:r w:rsidR="009D33DF" w:rsidRPr="00DC1377">
        <w:rPr>
          <w:rFonts w:asciiTheme="minorHAnsi" w:hAnsiTheme="minorHAnsi" w:cs="Arial Narrow"/>
          <w:i/>
          <w:sz w:val="22"/>
          <w:szCs w:val="22"/>
        </w:rPr>
        <w:t xml:space="preserve">  If it is stated</w:t>
      </w:r>
      <w:r w:rsidRPr="00DC1377">
        <w:rPr>
          <w:rFonts w:asciiTheme="minorHAnsi" w:hAnsiTheme="minorHAnsi" w:cs="Arial Narrow"/>
          <w:i/>
          <w:sz w:val="22"/>
          <w:szCs w:val="22"/>
        </w:rPr>
        <w:t xml:space="preserve"> on the </w:t>
      </w:r>
      <w:r w:rsidR="003F72F0" w:rsidRPr="00DC1377">
        <w:rPr>
          <w:rFonts w:asciiTheme="minorHAnsi" w:hAnsiTheme="minorHAnsi" w:cs="Arial Narrow"/>
          <w:i/>
          <w:sz w:val="22"/>
          <w:szCs w:val="22"/>
        </w:rPr>
        <w:t xml:space="preserve">Online Transfer Application </w:t>
      </w:r>
      <w:r w:rsidRPr="00DC1377">
        <w:rPr>
          <w:rFonts w:asciiTheme="minorHAnsi" w:hAnsiTheme="minorHAnsi" w:cs="Arial Narrow"/>
          <w:i/>
          <w:sz w:val="22"/>
          <w:szCs w:val="22"/>
        </w:rPr>
        <w:t xml:space="preserve">that an applicant </w:t>
      </w:r>
      <w:r w:rsidR="009D33DF" w:rsidRPr="00DC1377">
        <w:rPr>
          <w:rFonts w:asciiTheme="minorHAnsi" w:hAnsiTheme="minorHAnsi" w:cs="Arial Narrow"/>
          <w:i/>
          <w:sz w:val="22"/>
          <w:szCs w:val="22"/>
        </w:rPr>
        <w:t>is currently registered as Free School Meal Entitled, and that claim is decisive in qualifying her for admission, then that information will be verified.  If it is found to be incorrect, then any place offered because of it will be withdrawn.</w:t>
      </w:r>
      <w:r w:rsidR="009D33DF" w:rsidRPr="00DC1377">
        <w:rPr>
          <w:rFonts w:asciiTheme="minorHAnsi" w:hAnsiTheme="minorHAnsi" w:cs="Arial Narrow"/>
          <w:sz w:val="22"/>
          <w:szCs w:val="22"/>
        </w:rPr>
        <w:t xml:space="preserve">  </w:t>
      </w:r>
    </w:p>
    <w:p w14:paraId="0BDC2CEF" w14:textId="77777777" w:rsidR="009D33DF" w:rsidRPr="00DC1377" w:rsidRDefault="009D33DF" w:rsidP="009D33DF">
      <w:pPr>
        <w:tabs>
          <w:tab w:val="left" w:pos="284"/>
        </w:tabs>
        <w:jc w:val="both"/>
        <w:rPr>
          <w:rFonts w:asciiTheme="minorHAnsi" w:hAnsiTheme="minorHAnsi" w:cs="Arial Narrow"/>
          <w:sz w:val="6"/>
          <w:szCs w:val="16"/>
        </w:rPr>
      </w:pPr>
    </w:p>
    <w:p w14:paraId="0BDC2CF1" w14:textId="746CD59E" w:rsidR="00B866C8" w:rsidRPr="007E237E" w:rsidRDefault="00C52155" w:rsidP="00B866C8">
      <w:pPr>
        <w:numPr>
          <w:ilvl w:val="0"/>
          <w:numId w:val="3"/>
        </w:numPr>
        <w:tabs>
          <w:tab w:val="left" w:pos="567"/>
        </w:tabs>
        <w:ind w:left="567" w:hanging="567"/>
        <w:jc w:val="both"/>
        <w:rPr>
          <w:rFonts w:ascii="Calibri" w:hAnsi="Calibri" w:cs="Arial Narrow"/>
          <w:sz w:val="22"/>
          <w:szCs w:val="22"/>
        </w:rPr>
      </w:pPr>
      <w:r w:rsidRPr="00DC1377">
        <w:rPr>
          <w:rFonts w:ascii="Calibri" w:hAnsi="Calibri" w:cs="Arial Narrow"/>
          <w:sz w:val="22"/>
          <w:szCs w:val="22"/>
        </w:rPr>
        <w:t>An applicant for whom Assumption Grammar School is the nearest Catholic Grammar School which caters for girls.  Distance will be measured from the applicant’s permanent place of residence to the front gate of Assumption Grammar School using a radial distance mapping tool.</w:t>
      </w:r>
    </w:p>
    <w:p w14:paraId="0BDC2CF3" w14:textId="77777777" w:rsidR="009D33DF" w:rsidRPr="00DC1377" w:rsidRDefault="009D33DF" w:rsidP="009D33DF">
      <w:pPr>
        <w:jc w:val="both"/>
        <w:rPr>
          <w:rFonts w:asciiTheme="minorHAnsi" w:hAnsiTheme="minorHAnsi" w:cs="Arial Narrow"/>
          <w:sz w:val="8"/>
          <w:szCs w:val="16"/>
        </w:rPr>
      </w:pPr>
    </w:p>
    <w:p w14:paraId="0BDC2CF4" w14:textId="77777777" w:rsidR="009D33DF" w:rsidRPr="00DC1377" w:rsidRDefault="009D33DF" w:rsidP="009D33DF">
      <w:pPr>
        <w:tabs>
          <w:tab w:val="left" w:pos="284"/>
        </w:tabs>
        <w:jc w:val="both"/>
        <w:rPr>
          <w:rFonts w:asciiTheme="minorHAnsi" w:hAnsiTheme="minorHAnsi" w:cs="Arial Narrow"/>
          <w:sz w:val="22"/>
          <w:szCs w:val="22"/>
        </w:rPr>
      </w:pPr>
      <w:r w:rsidRPr="00DC1377">
        <w:rPr>
          <w:rFonts w:asciiTheme="minorHAnsi" w:hAnsiTheme="minorHAnsi" w:cs="Arial Narrow"/>
          <w:sz w:val="22"/>
          <w:szCs w:val="22"/>
        </w:rPr>
        <w:t>In the event that there are fewer applicants complying with a particular criterion than there are places available or remaining, those applicants complying with that criterion will be admitted and the next criterion will be applied to the remaining applicants.</w:t>
      </w:r>
    </w:p>
    <w:p w14:paraId="0BDC2CF5" w14:textId="77777777" w:rsidR="009D33DF" w:rsidRPr="00DC1377" w:rsidRDefault="009D33DF" w:rsidP="009D33DF">
      <w:pPr>
        <w:tabs>
          <w:tab w:val="left" w:pos="284"/>
        </w:tabs>
        <w:jc w:val="both"/>
        <w:rPr>
          <w:rFonts w:asciiTheme="minorHAnsi" w:hAnsiTheme="minorHAnsi" w:cs="Arial Narrow"/>
          <w:sz w:val="8"/>
          <w:szCs w:val="16"/>
        </w:rPr>
      </w:pPr>
    </w:p>
    <w:p w14:paraId="0BDC2CF6" w14:textId="77777777" w:rsidR="009D33DF" w:rsidRPr="00DC1377" w:rsidRDefault="009D33DF" w:rsidP="009D33DF">
      <w:pPr>
        <w:tabs>
          <w:tab w:val="left" w:pos="284"/>
        </w:tabs>
        <w:jc w:val="both"/>
        <w:rPr>
          <w:rFonts w:asciiTheme="minorHAnsi" w:hAnsiTheme="minorHAnsi" w:cs="Arial Narrow"/>
          <w:sz w:val="22"/>
          <w:szCs w:val="22"/>
        </w:rPr>
      </w:pPr>
      <w:r w:rsidRPr="00DC1377">
        <w:rPr>
          <w:rFonts w:asciiTheme="minorHAnsi" w:hAnsiTheme="minorHAnsi" w:cs="Arial Narrow"/>
          <w:sz w:val="22"/>
          <w:szCs w:val="22"/>
        </w:rPr>
        <w:t xml:space="preserve">In the event that there are more applicants complying with a particular criterion than there are places available or remaining, those applicants complying with that criterion will go forward to be considered under the next criterion and those not complying with that </w:t>
      </w:r>
      <w:r w:rsidRPr="00DC1377">
        <w:rPr>
          <w:rFonts w:asciiTheme="minorHAnsi" w:hAnsiTheme="minorHAnsi" w:cs="Arial Narrow"/>
          <w:sz w:val="20"/>
          <w:szCs w:val="20"/>
        </w:rPr>
        <w:t>criterion</w:t>
      </w:r>
      <w:r w:rsidRPr="00DC1377">
        <w:rPr>
          <w:rFonts w:asciiTheme="minorHAnsi" w:hAnsiTheme="minorHAnsi" w:cs="Arial Narrow"/>
          <w:sz w:val="22"/>
          <w:szCs w:val="22"/>
        </w:rPr>
        <w:t xml:space="preserve"> will be eliminated.</w:t>
      </w:r>
    </w:p>
    <w:p w14:paraId="0BDC2CF7" w14:textId="77777777" w:rsidR="009D33DF" w:rsidRPr="00DC1377" w:rsidRDefault="009D33DF" w:rsidP="009D33DF">
      <w:pPr>
        <w:tabs>
          <w:tab w:val="left" w:pos="284"/>
        </w:tabs>
        <w:jc w:val="both"/>
        <w:rPr>
          <w:rFonts w:asciiTheme="minorHAnsi" w:hAnsiTheme="minorHAnsi" w:cs="Arial Narrow"/>
          <w:sz w:val="8"/>
          <w:szCs w:val="14"/>
        </w:rPr>
      </w:pPr>
    </w:p>
    <w:p w14:paraId="3E7EDE25" w14:textId="7152966D" w:rsidR="00C52155" w:rsidRPr="00DC1377" w:rsidRDefault="00C52155" w:rsidP="00C52155">
      <w:pPr>
        <w:tabs>
          <w:tab w:val="left" w:pos="284"/>
        </w:tabs>
        <w:jc w:val="both"/>
        <w:rPr>
          <w:rFonts w:asciiTheme="minorHAnsi" w:hAnsiTheme="minorHAnsi" w:cs="Arial Narrow"/>
          <w:b/>
          <w:sz w:val="22"/>
          <w:szCs w:val="22"/>
          <w:lang w:val="pt-PT"/>
        </w:rPr>
      </w:pPr>
      <w:r w:rsidRPr="00DC1377">
        <w:rPr>
          <w:rFonts w:asciiTheme="minorHAnsi" w:hAnsiTheme="minorHAnsi" w:cs="Arial Narrow"/>
          <w:sz w:val="22"/>
          <w:szCs w:val="22"/>
        </w:rPr>
        <w:t>In the event that there are more applicants than there are places available or remaining on the application of the last criterion which can be applied, applicants will be selected for the remaining places on the basis of the initial letter</w:t>
      </w:r>
      <w:r w:rsidR="00036ACD" w:rsidRPr="00DC1377">
        <w:rPr>
          <w:rFonts w:asciiTheme="minorHAnsi" w:hAnsiTheme="minorHAnsi" w:cs="Arial Narrow"/>
          <w:sz w:val="22"/>
          <w:szCs w:val="22"/>
        </w:rPr>
        <w:t>(s)</w:t>
      </w:r>
      <w:r w:rsidRPr="00DC1377">
        <w:rPr>
          <w:rFonts w:asciiTheme="minorHAnsi" w:hAnsiTheme="minorHAnsi" w:cs="Arial Narrow"/>
          <w:sz w:val="22"/>
          <w:szCs w:val="22"/>
        </w:rPr>
        <w:t xml:space="preserve"> of the surname as identified on the birth certificate presented at registration for the Entrance Assessment by 2</w:t>
      </w:r>
      <w:r w:rsidR="006E5698" w:rsidRPr="00DC1377">
        <w:rPr>
          <w:rFonts w:asciiTheme="minorHAnsi" w:hAnsiTheme="minorHAnsi" w:cs="Arial Narrow"/>
          <w:sz w:val="22"/>
          <w:szCs w:val="22"/>
        </w:rPr>
        <w:t>4</w:t>
      </w:r>
      <w:r w:rsidRPr="00DC1377">
        <w:rPr>
          <w:rFonts w:asciiTheme="minorHAnsi" w:hAnsiTheme="minorHAnsi" w:cs="Arial Narrow"/>
          <w:sz w:val="22"/>
          <w:szCs w:val="22"/>
        </w:rPr>
        <w:t xml:space="preserve"> September </w:t>
      </w:r>
      <w:r w:rsidR="003638FD" w:rsidRPr="00DC1377">
        <w:rPr>
          <w:rFonts w:asciiTheme="minorHAnsi" w:hAnsiTheme="minorHAnsi" w:cs="Arial Narrow"/>
          <w:sz w:val="22"/>
          <w:szCs w:val="22"/>
        </w:rPr>
        <w:t>2021</w:t>
      </w:r>
      <w:r w:rsidRPr="00DC1377">
        <w:rPr>
          <w:rFonts w:asciiTheme="minorHAnsi" w:hAnsiTheme="minorHAnsi" w:cs="Arial Narrow"/>
          <w:sz w:val="22"/>
          <w:szCs w:val="22"/>
        </w:rPr>
        <w:t>.  The order is set out below:</w:t>
      </w:r>
      <w:r w:rsidRPr="00DC1377">
        <w:rPr>
          <w:rFonts w:asciiTheme="minorHAnsi" w:hAnsiTheme="minorHAnsi" w:cs="Arial Narrow"/>
          <w:b/>
          <w:sz w:val="22"/>
          <w:szCs w:val="22"/>
          <w:lang w:val="pt-PT"/>
        </w:rPr>
        <w:t xml:space="preserve"> </w:t>
      </w:r>
    </w:p>
    <w:p w14:paraId="2BDBC7C3" w14:textId="7EBF9939" w:rsidR="0086556A" w:rsidRPr="00C9500D" w:rsidRDefault="0086556A" w:rsidP="0037757A">
      <w:pPr>
        <w:tabs>
          <w:tab w:val="left" w:pos="284"/>
        </w:tabs>
        <w:rPr>
          <w:rFonts w:asciiTheme="minorHAnsi" w:hAnsiTheme="minorHAnsi" w:cs="Arial Narrow"/>
          <w:b/>
          <w:sz w:val="8"/>
          <w:szCs w:val="8"/>
          <w:lang w:val="pt-PT"/>
        </w:rPr>
      </w:pPr>
    </w:p>
    <w:p w14:paraId="1FDF8E80" w14:textId="0C6DBBFF" w:rsidR="00E27755" w:rsidRPr="00DC1377" w:rsidRDefault="006D7BFD" w:rsidP="00C52155">
      <w:pPr>
        <w:tabs>
          <w:tab w:val="left" w:pos="284"/>
        </w:tabs>
        <w:jc w:val="both"/>
        <w:rPr>
          <w:rFonts w:asciiTheme="minorHAnsi" w:hAnsiTheme="minorHAnsi" w:cs="Arial Narrow"/>
          <w:b/>
          <w:sz w:val="22"/>
          <w:szCs w:val="22"/>
          <w:lang w:val="pt-PT"/>
        </w:rPr>
      </w:pPr>
      <w:r w:rsidRPr="00DC1377">
        <w:rPr>
          <w:rFonts w:asciiTheme="minorHAnsi" w:hAnsiTheme="minorHAnsi" w:cs="Arial Narrow"/>
          <w:b/>
          <w:noProof/>
          <w:sz w:val="22"/>
          <w:szCs w:val="22"/>
        </w:rPr>
        <w:drawing>
          <wp:inline distT="0" distB="0" distL="0" distR="0" wp14:anchorId="68D1E267" wp14:editId="0ABA5F85">
            <wp:extent cx="5907866" cy="2451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bet List - 06_12_2021 , 21_45_44.png"/>
                    <pic:cNvPicPr/>
                  </pic:nvPicPr>
                  <pic:blipFill rotWithShape="1">
                    <a:blip r:embed="rId15">
                      <a:extLst>
                        <a:ext uri="{28A0092B-C50C-407E-A947-70E740481C1C}">
                          <a14:useLocalDpi xmlns:a14="http://schemas.microsoft.com/office/drawing/2010/main" val="0"/>
                        </a:ext>
                      </a:extLst>
                    </a:blip>
                    <a:srcRect l="3395" t="56638" r="5264" b="32380"/>
                    <a:stretch/>
                  </pic:blipFill>
                  <pic:spPr bwMode="auto">
                    <a:xfrm>
                      <a:off x="0" y="0"/>
                      <a:ext cx="5918518" cy="245601"/>
                    </a:xfrm>
                    <a:prstGeom prst="rect">
                      <a:avLst/>
                    </a:prstGeom>
                    <a:ln>
                      <a:noFill/>
                    </a:ln>
                    <a:extLst>
                      <a:ext uri="{53640926-AAD7-44D8-BBD7-CCE9431645EC}">
                        <a14:shadowObscured xmlns:a14="http://schemas.microsoft.com/office/drawing/2010/main"/>
                      </a:ext>
                    </a:extLst>
                  </pic:spPr>
                </pic:pic>
              </a:graphicData>
            </a:graphic>
          </wp:inline>
        </w:drawing>
      </w:r>
    </w:p>
    <w:p w14:paraId="70260CF6" w14:textId="77777777" w:rsidR="006D7BFD" w:rsidRPr="00C9500D" w:rsidRDefault="006D7BFD" w:rsidP="00C52155">
      <w:pPr>
        <w:tabs>
          <w:tab w:val="left" w:pos="284"/>
        </w:tabs>
        <w:jc w:val="both"/>
        <w:rPr>
          <w:rFonts w:asciiTheme="minorHAnsi" w:hAnsiTheme="minorHAnsi" w:cs="Arial Narrow"/>
          <w:sz w:val="8"/>
          <w:szCs w:val="8"/>
        </w:rPr>
      </w:pPr>
    </w:p>
    <w:p w14:paraId="3C666977" w14:textId="154416A9" w:rsidR="00C52155" w:rsidRPr="00DC1377" w:rsidRDefault="00C52155" w:rsidP="00C52155">
      <w:pPr>
        <w:tabs>
          <w:tab w:val="left" w:pos="284"/>
        </w:tabs>
        <w:jc w:val="both"/>
        <w:rPr>
          <w:rFonts w:asciiTheme="minorHAnsi" w:hAnsiTheme="minorHAnsi" w:cs="Arial Narrow"/>
          <w:sz w:val="22"/>
          <w:szCs w:val="22"/>
        </w:rPr>
      </w:pPr>
      <w:r w:rsidRPr="00DC1377">
        <w:rPr>
          <w:rFonts w:asciiTheme="minorHAnsi" w:hAnsiTheme="minorHAnsi" w:cs="Arial Narrow"/>
          <w:sz w:val="22"/>
          <w:szCs w:val="22"/>
        </w:rPr>
        <w:t>The order was determined by randomised selection.</w:t>
      </w:r>
    </w:p>
    <w:p w14:paraId="3FE8BD4B" w14:textId="77777777" w:rsidR="00C52155" w:rsidRPr="00DC1377" w:rsidRDefault="00C52155" w:rsidP="00C52155">
      <w:pPr>
        <w:tabs>
          <w:tab w:val="left" w:pos="284"/>
        </w:tabs>
        <w:jc w:val="both"/>
        <w:rPr>
          <w:rFonts w:asciiTheme="minorHAnsi" w:hAnsiTheme="minorHAnsi" w:cs="Arial Narrow"/>
          <w:sz w:val="8"/>
          <w:szCs w:val="12"/>
        </w:rPr>
      </w:pPr>
    </w:p>
    <w:p w14:paraId="5EB2AF86" w14:textId="56A20C6A" w:rsidR="00C52155" w:rsidRPr="00DC1377" w:rsidRDefault="00C52155" w:rsidP="00C52155">
      <w:pPr>
        <w:tabs>
          <w:tab w:val="left" w:pos="284"/>
        </w:tabs>
        <w:jc w:val="both"/>
        <w:rPr>
          <w:rFonts w:asciiTheme="minorHAnsi" w:hAnsiTheme="minorHAnsi" w:cs="Arial Narrow"/>
          <w:sz w:val="22"/>
          <w:szCs w:val="22"/>
        </w:rPr>
      </w:pPr>
      <w:r w:rsidRPr="00DC1377">
        <w:rPr>
          <w:rFonts w:asciiTheme="minorHAnsi" w:hAnsiTheme="minorHAnsi" w:cs="Arial Narrow"/>
          <w:sz w:val="22"/>
          <w:szCs w:val="22"/>
        </w:rPr>
        <w:t>In the event of the surnames beginning with the same letter, the subsequent letters of the surname will be used in order using the above randomised selection.  In the event of two or more identical surnam</w:t>
      </w:r>
      <w:r w:rsidR="00D3003F" w:rsidRPr="00DC1377">
        <w:rPr>
          <w:rFonts w:asciiTheme="minorHAnsi" w:hAnsiTheme="minorHAnsi" w:cs="Arial Narrow"/>
          <w:sz w:val="22"/>
          <w:szCs w:val="22"/>
        </w:rPr>
        <w:t>es, the randomised</w:t>
      </w:r>
      <w:r w:rsidRPr="00DC1377">
        <w:rPr>
          <w:rFonts w:asciiTheme="minorHAnsi" w:hAnsiTheme="minorHAnsi" w:cs="Arial Narrow"/>
          <w:sz w:val="22"/>
          <w:szCs w:val="22"/>
        </w:rPr>
        <w:t xml:space="preserve"> order of the initial of the forenames will be used.  Where names cannot be separated by this process, children will be accepted by date of birth with preference given to the oldest.</w:t>
      </w:r>
    </w:p>
    <w:p w14:paraId="08049A40" w14:textId="77777777" w:rsidR="00C52155" w:rsidRPr="00DC1377" w:rsidRDefault="00C52155" w:rsidP="00C52155">
      <w:pPr>
        <w:tabs>
          <w:tab w:val="left" w:pos="284"/>
        </w:tabs>
        <w:jc w:val="both"/>
        <w:rPr>
          <w:rFonts w:asciiTheme="minorHAnsi" w:hAnsiTheme="minorHAnsi" w:cs="Arial Narrow"/>
          <w:sz w:val="8"/>
          <w:szCs w:val="16"/>
        </w:rPr>
      </w:pPr>
    </w:p>
    <w:p w14:paraId="339E3250" w14:textId="77777777" w:rsidR="00C52155" w:rsidRPr="00DC1377" w:rsidRDefault="00C52155" w:rsidP="00C52155">
      <w:pPr>
        <w:tabs>
          <w:tab w:val="left" w:pos="284"/>
        </w:tabs>
        <w:jc w:val="both"/>
        <w:rPr>
          <w:rFonts w:asciiTheme="minorHAnsi" w:hAnsiTheme="minorHAnsi" w:cs="Arial Narrow"/>
          <w:sz w:val="22"/>
          <w:szCs w:val="22"/>
        </w:rPr>
      </w:pPr>
      <w:r w:rsidRPr="00DC1377">
        <w:rPr>
          <w:rFonts w:asciiTheme="minorHAnsi" w:hAnsiTheme="minorHAnsi" w:cs="Arial Narrow"/>
          <w:sz w:val="22"/>
          <w:szCs w:val="22"/>
        </w:rPr>
        <w:t>Where, after this process has been applied, any applicants continue to tie for a final place, places will be allocated by randomised computer selection.</w:t>
      </w:r>
    </w:p>
    <w:p w14:paraId="56FCEF38" w14:textId="77777777" w:rsidR="00C52155" w:rsidRPr="00DC1377" w:rsidRDefault="00C52155" w:rsidP="00C52155">
      <w:pPr>
        <w:jc w:val="both"/>
        <w:rPr>
          <w:rFonts w:asciiTheme="minorHAnsi" w:hAnsiTheme="minorHAnsi" w:cs="Arial Narrow"/>
          <w:sz w:val="8"/>
          <w:szCs w:val="14"/>
        </w:rPr>
      </w:pPr>
    </w:p>
    <w:p w14:paraId="40720E1C" w14:textId="77777777" w:rsidR="00C52155" w:rsidRPr="00DC1377" w:rsidRDefault="00C52155" w:rsidP="00C52155">
      <w:pPr>
        <w:jc w:val="both"/>
        <w:rPr>
          <w:rFonts w:asciiTheme="minorHAnsi" w:eastAsia="Calibri" w:hAnsiTheme="minorHAnsi"/>
          <w:b/>
          <w:sz w:val="22"/>
          <w:szCs w:val="22"/>
        </w:rPr>
      </w:pPr>
      <w:r w:rsidRPr="00DC1377">
        <w:rPr>
          <w:rFonts w:asciiTheme="minorHAnsi" w:eastAsia="Calibri" w:hAnsiTheme="minorHAnsi"/>
          <w:b/>
          <w:sz w:val="22"/>
          <w:szCs w:val="22"/>
        </w:rPr>
        <w:t>DUTY TO VERIFY</w:t>
      </w:r>
    </w:p>
    <w:p w14:paraId="72942F0C" w14:textId="3D7C7C8B" w:rsidR="00C52155" w:rsidRPr="00DC1377" w:rsidRDefault="00C52155" w:rsidP="00C52155">
      <w:pPr>
        <w:jc w:val="both"/>
        <w:rPr>
          <w:rFonts w:asciiTheme="minorHAnsi" w:hAnsiTheme="minorHAnsi" w:cs="Arial Narrow"/>
          <w:bCs/>
          <w:sz w:val="22"/>
          <w:szCs w:val="22"/>
        </w:rPr>
      </w:pPr>
      <w:r w:rsidRPr="00DC1377">
        <w:rPr>
          <w:rFonts w:asciiTheme="minorHAnsi" w:hAnsiTheme="minorHAnsi" w:cs="Arial Narrow"/>
          <w:bCs/>
          <w:sz w:val="22"/>
          <w:szCs w:val="22"/>
        </w:rPr>
        <w:t>The Admissions Committee of the Board of Governors reserves the right to require such supplementary evidence as it may determine to support or verify information on any application form/</w:t>
      </w:r>
      <w:r w:rsidR="00446A3D" w:rsidRPr="00DC1377">
        <w:rPr>
          <w:rFonts w:asciiTheme="minorHAnsi" w:hAnsiTheme="minorHAnsi" w:cs="Arial Narrow"/>
          <w:bCs/>
          <w:sz w:val="22"/>
          <w:szCs w:val="22"/>
        </w:rPr>
        <w:t>Online Transfer Application</w:t>
      </w:r>
      <w:r w:rsidRPr="00DC1377">
        <w:rPr>
          <w:rFonts w:asciiTheme="minorHAnsi" w:hAnsiTheme="minorHAnsi" w:cs="Arial Narrow"/>
          <w:bCs/>
          <w:sz w:val="22"/>
          <w:szCs w:val="22"/>
        </w:rPr>
        <w:t>.</w:t>
      </w:r>
    </w:p>
    <w:p w14:paraId="39DDC842" w14:textId="77777777" w:rsidR="00C52155" w:rsidRPr="00DC1377" w:rsidRDefault="00C52155" w:rsidP="00C52155">
      <w:pPr>
        <w:jc w:val="both"/>
        <w:rPr>
          <w:rFonts w:asciiTheme="minorHAnsi" w:hAnsiTheme="minorHAnsi" w:cs="Arial Narrow"/>
          <w:bCs/>
          <w:sz w:val="8"/>
          <w:szCs w:val="16"/>
        </w:rPr>
      </w:pPr>
    </w:p>
    <w:p w14:paraId="0C587135" w14:textId="77777777" w:rsidR="00C52155" w:rsidRPr="00DC1377" w:rsidRDefault="00C52155" w:rsidP="00C52155">
      <w:pPr>
        <w:tabs>
          <w:tab w:val="left" w:pos="0"/>
        </w:tabs>
        <w:jc w:val="both"/>
        <w:rPr>
          <w:rFonts w:asciiTheme="minorHAnsi" w:hAnsiTheme="minorHAnsi" w:cs="Arial Narrow"/>
          <w:bCs/>
          <w:sz w:val="22"/>
          <w:szCs w:val="22"/>
        </w:rPr>
      </w:pPr>
      <w:r w:rsidRPr="00DC1377">
        <w:rPr>
          <w:rFonts w:asciiTheme="minorHAnsi" w:hAnsiTheme="minorHAnsi" w:cs="Arial Narrow"/>
          <w:bCs/>
          <w:sz w:val="22"/>
          <w:szCs w:val="22"/>
        </w:rPr>
        <w:t>Parents/Guardians should note that they may be asked to produce verifying information pertinent to the school’s admissions criteria.  Original documents are required.  Photocopies or facsimiles are not acceptable.</w:t>
      </w:r>
    </w:p>
    <w:p w14:paraId="37FBC0F1" w14:textId="77777777" w:rsidR="00C52155" w:rsidRPr="00DC1377" w:rsidRDefault="00C52155" w:rsidP="00C52155">
      <w:pPr>
        <w:tabs>
          <w:tab w:val="left" w:pos="0"/>
        </w:tabs>
        <w:jc w:val="both"/>
        <w:rPr>
          <w:rFonts w:asciiTheme="minorHAnsi" w:hAnsiTheme="minorHAnsi" w:cs="Arial Narrow"/>
          <w:bCs/>
          <w:sz w:val="8"/>
          <w:szCs w:val="16"/>
        </w:rPr>
      </w:pPr>
    </w:p>
    <w:p w14:paraId="5025AA5A" w14:textId="77777777" w:rsidR="00C52155" w:rsidRPr="00DC1377" w:rsidRDefault="00C52155" w:rsidP="00C52155">
      <w:pPr>
        <w:tabs>
          <w:tab w:val="left" w:pos="0"/>
        </w:tabs>
        <w:jc w:val="both"/>
        <w:rPr>
          <w:rFonts w:asciiTheme="minorHAnsi" w:hAnsiTheme="minorHAnsi" w:cs="Arial Narrow"/>
          <w:bCs/>
          <w:sz w:val="22"/>
          <w:szCs w:val="22"/>
        </w:rPr>
      </w:pPr>
      <w:r w:rsidRPr="00DC1377">
        <w:rPr>
          <w:rFonts w:asciiTheme="minorHAnsi" w:hAnsiTheme="minorHAnsi" w:cs="Arial Narrow"/>
          <w:bCs/>
          <w:sz w:val="22"/>
          <w:szCs w:val="22"/>
        </w:rPr>
        <w:t>The provision of false or incorrect information or the failure to provide information within deadlines set by the Admissions Committee of the Board of Governors can result in the withdrawal of a place or the inability of the school to offer a place.</w:t>
      </w:r>
    </w:p>
    <w:p w14:paraId="50051F81" w14:textId="77777777" w:rsidR="00C52155" w:rsidRPr="00DC1377" w:rsidRDefault="00C52155" w:rsidP="00C52155">
      <w:pPr>
        <w:rPr>
          <w:rFonts w:asciiTheme="minorHAnsi" w:eastAsia="Calibri" w:hAnsiTheme="minorHAnsi"/>
          <w:b/>
          <w:sz w:val="8"/>
          <w:szCs w:val="14"/>
        </w:rPr>
      </w:pPr>
    </w:p>
    <w:p w14:paraId="6F966569" w14:textId="77777777" w:rsidR="00C52155" w:rsidRPr="00DC1377" w:rsidRDefault="00C52155" w:rsidP="00C52155">
      <w:pPr>
        <w:rPr>
          <w:rFonts w:asciiTheme="minorHAnsi" w:eastAsia="Calibri" w:hAnsiTheme="minorHAnsi"/>
          <w:b/>
          <w:sz w:val="22"/>
          <w:szCs w:val="22"/>
        </w:rPr>
      </w:pPr>
      <w:r w:rsidRPr="00DC1377">
        <w:rPr>
          <w:rFonts w:asciiTheme="minorHAnsi" w:eastAsia="Calibri" w:hAnsiTheme="minorHAnsi"/>
          <w:b/>
          <w:sz w:val="22"/>
          <w:szCs w:val="22"/>
        </w:rPr>
        <w:t>WAITING LIST POLICY</w:t>
      </w:r>
    </w:p>
    <w:p w14:paraId="77BD6D45" w14:textId="77777777" w:rsidR="00C52155" w:rsidRPr="00DC1377" w:rsidRDefault="00C52155" w:rsidP="00C52155">
      <w:pPr>
        <w:jc w:val="both"/>
        <w:rPr>
          <w:rFonts w:asciiTheme="minorHAnsi" w:hAnsiTheme="minorHAnsi" w:cs="Arial Narrow"/>
          <w:sz w:val="22"/>
          <w:szCs w:val="22"/>
        </w:rPr>
      </w:pPr>
      <w:r w:rsidRPr="00DC1377">
        <w:rPr>
          <w:rFonts w:asciiTheme="minorHAnsi" w:hAnsiTheme="minorHAnsi" w:cs="Arial Narrow"/>
          <w:sz w:val="22"/>
          <w:szCs w:val="22"/>
        </w:rPr>
        <w:t>It should be noted that all those who have previously applied, but who have failed to obtain a place in the School, will have their application held open until 30 June of the year following application when their application is deemed to have lapsed.  Should a vacancy arise, the above criteria will be applied to select pupils from this waiting list.</w:t>
      </w:r>
    </w:p>
    <w:p w14:paraId="3915E149" w14:textId="77777777" w:rsidR="00C52155" w:rsidRPr="00DC1377" w:rsidRDefault="00C52155" w:rsidP="00C52155">
      <w:pPr>
        <w:jc w:val="both"/>
        <w:rPr>
          <w:rFonts w:asciiTheme="minorHAnsi" w:hAnsiTheme="minorHAnsi" w:cs="Arial Narrow"/>
          <w:sz w:val="8"/>
          <w:szCs w:val="22"/>
        </w:rPr>
      </w:pPr>
    </w:p>
    <w:p w14:paraId="48176EBB" w14:textId="777257A8" w:rsidR="006E5698" w:rsidRPr="00DC1377" w:rsidRDefault="00C52155" w:rsidP="006E5698">
      <w:pPr>
        <w:jc w:val="both"/>
        <w:rPr>
          <w:rFonts w:asciiTheme="minorHAnsi" w:hAnsiTheme="minorHAnsi" w:cs="Arial Narrow"/>
          <w:sz w:val="22"/>
          <w:szCs w:val="22"/>
        </w:rPr>
      </w:pPr>
      <w:r w:rsidRPr="00DC1377">
        <w:rPr>
          <w:rFonts w:asciiTheme="minorHAnsi" w:hAnsiTheme="minorHAnsi" w:cs="Arial Narrow"/>
          <w:sz w:val="22"/>
          <w:szCs w:val="22"/>
        </w:rPr>
        <w:t>If the application is made by a child who arrived in Northern Ireland after the transfer process had been concluded and the Admissions Committee determines that the child is suitable to be admitted, the school will then seek Department of Education approval to admit the child as an additional place.  If such approval is given, the child will be admitted.</w:t>
      </w:r>
    </w:p>
    <w:p w14:paraId="5DB86102" w14:textId="20ABC68B" w:rsidR="00C9500D" w:rsidRDefault="00C9500D" w:rsidP="005E5749">
      <w:pPr>
        <w:rPr>
          <w:rFonts w:asciiTheme="minorHAnsi" w:hAnsiTheme="minorHAnsi" w:cs="Arial Narrow"/>
          <w:b/>
          <w:bCs/>
          <w:sz w:val="18"/>
          <w:szCs w:val="22"/>
        </w:rPr>
      </w:pPr>
    </w:p>
    <w:p w14:paraId="78EC79F1" w14:textId="230EFC47" w:rsidR="00C9500D" w:rsidRDefault="00C9500D" w:rsidP="005E5749">
      <w:pPr>
        <w:rPr>
          <w:rFonts w:asciiTheme="minorHAnsi" w:hAnsiTheme="minorHAnsi" w:cs="Arial Narrow"/>
          <w:b/>
          <w:bCs/>
          <w:sz w:val="18"/>
          <w:szCs w:val="22"/>
        </w:rPr>
      </w:pPr>
    </w:p>
    <w:p w14:paraId="10F0EEA9" w14:textId="06008C16" w:rsidR="00C9500D" w:rsidRDefault="00C9500D" w:rsidP="005E5749">
      <w:pPr>
        <w:rPr>
          <w:rFonts w:asciiTheme="minorHAnsi" w:hAnsiTheme="minorHAnsi" w:cs="Arial Narrow"/>
          <w:b/>
          <w:bCs/>
          <w:sz w:val="18"/>
          <w:szCs w:val="22"/>
        </w:rPr>
      </w:pPr>
    </w:p>
    <w:p w14:paraId="5E0ACE6E" w14:textId="5F9E32C4" w:rsidR="00C9500D" w:rsidRDefault="00C9500D" w:rsidP="005E5749">
      <w:pPr>
        <w:rPr>
          <w:rFonts w:asciiTheme="minorHAnsi" w:hAnsiTheme="minorHAnsi" w:cs="Arial Narrow"/>
          <w:b/>
          <w:bCs/>
          <w:sz w:val="18"/>
          <w:szCs w:val="22"/>
        </w:rPr>
      </w:pPr>
    </w:p>
    <w:p w14:paraId="530E7D1E" w14:textId="6DE2C1A9" w:rsidR="00C9500D" w:rsidRDefault="00C9500D" w:rsidP="005E5749">
      <w:pPr>
        <w:rPr>
          <w:rFonts w:asciiTheme="minorHAnsi" w:hAnsiTheme="minorHAnsi" w:cs="Arial Narrow"/>
          <w:b/>
          <w:bCs/>
          <w:sz w:val="18"/>
          <w:szCs w:val="22"/>
        </w:rPr>
      </w:pPr>
    </w:p>
    <w:p w14:paraId="2F2C6176" w14:textId="57C84E26" w:rsidR="00C9500D" w:rsidRDefault="00C9500D" w:rsidP="005E5749">
      <w:pPr>
        <w:rPr>
          <w:rFonts w:asciiTheme="minorHAnsi" w:hAnsiTheme="minorHAnsi" w:cs="Arial Narrow"/>
          <w:b/>
          <w:bCs/>
          <w:sz w:val="18"/>
          <w:szCs w:val="22"/>
        </w:rPr>
      </w:pPr>
    </w:p>
    <w:p w14:paraId="3A6AEDDC" w14:textId="77777777" w:rsidR="00C6376F" w:rsidRPr="00DC1377" w:rsidRDefault="00C6376F" w:rsidP="005E5749">
      <w:pPr>
        <w:rPr>
          <w:rFonts w:asciiTheme="minorHAnsi" w:hAnsiTheme="minorHAnsi" w:cs="Arial Narrow"/>
          <w:b/>
          <w:bCs/>
          <w:sz w:val="18"/>
          <w:szCs w:val="22"/>
        </w:rPr>
      </w:pPr>
    </w:p>
    <w:p w14:paraId="27B1A85F" w14:textId="7501DF36" w:rsidR="005E5749" w:rsidRPr="00DC1377" w:rsidRDefault="006E5698" w:rsidP="005E5749">
      <w:pPr>
        <w:rPr>
          <w:rFonts w:asciiTheme="minorHAnsi" w:hAnsiTheme="minorHAnsi" w:cstheme="minorHAnsi"/>
          <w:b/>
          <w:u w:val="single"/>
        </w:rPr>
      </w:pPr>
      <w:r w:rsidRPr="00DC1377">
        <w:rPr>
          <w:rFonts w:asciiTheme="minorHAnsi" w:hAnsiTheme="minorHAnsi" w:cstheme="minorHAnsi"/>
          <w:b/>
          <w:u w:val="single"/>
        </w:rPr>
        <w:lastRenderedPageBreak/>
        <w:t>APPLICATIONS AND ADMISSIONS TO YEAR 8</w:t>
      </w:r>
    </w:p>
    <w:tbl>
      <w:tblPr>
        <w:tblStyle w:val="TableGrid"/>
        <w:tblW w:w="0" w:type="auto"/>
        <w:tblLook w:val="04A0" w:firstRow="1" w:lastRow="0" w:firstColumn="1" w:lastColumn="0" w:noHBand="0" w:noVBand="1"/>
      </w:tblPr>
      <w:tblGrid>
        <w:gridCol w:w="1980"/>
        <w:gridCol w:w="2551"/>
        <w:gridCol w:w="3114"/>
        <w:gridCol w:w="2549"/>
      </w:tblGrid>
      <w:tr w:rsidR="00DC1377" w:rsidRPr="00DC1377" w14:paraId="461C1DA5" w14:textId="77777777" w:rsidTr="005E5749">
        <w:tc>
          <w:tcPr>
            <w:tcW w:w="1980" w:type="dxa"/>
          </w:tcPr>
          <w:p w14:paraId="3BAB71C8" w14:textId="2271CBBE"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b/>
              </w:rPr>
              <w:t>Year</w:t>
            </w:r>
          </w:p>
        </w:tc>
        <w:tc>
          <w:tcPr>
            <w:tcW w:w="2551" w:type="dxa"/>
          </w:tcPr>
          <w:p w14:paraId="3B38C7E5" w14:textId="42EF649E"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b/>
              </w:rPr>
              <w:t>Admissions No</w:t>
            </w:r>
          </w:p>
        </w:tc>
        <w:tc>
          <w:tcPr>
            <w:tcW w:w="3114" w:type="dxa"/>
          </w:tcPr>
          <w:p w14:paraId="29089C14" w14:textId="77777777" w:rsidR="005E5749" w:rsidRPr="00DC1377" w:rsidRDefault="005E5749" w:rsidP="005E5749">
            <w:pPr>
              <w:pStyle w:val="TableParagraph"/>
              <w:spacing w:before="3" w:line="237" w:lineRule="auto"/>
              <w:ind w:left="0" w:right="124"/>
              <w:rPr>
                <w:rFonts w:asciiTheme="minorHAnsi" w:hAnsiTheme="minorHAnsi" w:cstheme="minorHAnsi"/>
                <w:i/>
              </w:rPr>
            </w:pPr>
            <w:r w:rsidRPr="00DC1377">
              <w:rPr>
                <w:rFonts w:asciiTheme="minorHAnsi" w:hAnsiTheme="minorHAnsi" w:cstheme="minorHAnsi"/>
                <w:b/>
              </w:rPr>
              <w:t>Total Applications</w:t>
            </w:r>
            <w:r w:rsidRPr="00DC1377">
              <w:rPr>
                <w:rFonts w:asciiTheme="minorHAnsi" w:hAnsiTheme="minorHAnsi" w:cstheme="minorHAnsi"/>
                <w:b/>
                <w:spacing w:val="-6"/>
              </w:rPr>
              <w:t xml:space="preserve"> </w:t>
            </w:r>
            <w:proofErr w:type="spellStart"/>
            <w:r w:rsidRPr="00DC1377">
              <w:rPr>
                <w:rFonts w:asciiTheme="minorHAnsi" w:hAnsiTheme="minorHAnsi" w:cstheme="minorHAnsi"/>
                <w:i/>
              </w:rPr>
              <w:t>ie</w:t>
            </w:r>
            <w:proofErr w:type="spellEnd"/>
            <w:r w:rsidRPr="00DC1377">
              <w:rPr>
                <w:rFonts w:asciiTheme="minorHAnsi" w:hAnsiTheme="minorHAnsi" w:cstheme="minorHAnsi"/>
                <w:i/>
              </w:rPr>
              <w:t>.</w:t>
            </w:r>
          </w:p>
          <w:p w14:paraId="0C597C8D" w14:textId="4A587213"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i/>
              </w:rPr>
              <w:t>All</w:t>
            </w:r>
            <w:r w:rsidRPr="00DC1377">
              <w:rPr>
                <w:rFonts w:asciiTheme="minorHAnsi" w:hAnsiTheme="minorHAnsi" w:cstheme="minorHAnsi"/>
                <w:i/>
                <w:spacing w:val="-7"/>
              </w:rPr>
              <w:t xml:space="preserve"> </w:t>
            </w:r>
            <w:r w:rsidRPr="00DC1377">
              <w:rPr>
                <w:rFonts w:asciiTheme="minorHAnsi" w:hAnsiTheme="minorHAnsi" w:cstheme="minorHAnsi"/>
                <w:i/>
              </w:rPr>
              <w:t>preferences</w:t>
            </w:r>
          </w:p>
        </w:tc>
        <w:tc>
          <w:tcPr>
            <w:tcW w:w="2549" w:type="dxa"/>
          </w:tcPr>
          <w:p w14:paraId="600BF753" w14:textId="4C66D1BA"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b/>
              </w:rPr>
              <w:t>Total Admissions</w:t>
            </w:r>
          </w:p>
        </w:tc>
      </w:tr>
      <w:tr w:rsidR="00DC1377" w:rsidRPr="00DC1377" w14:paraId="4709F83E" w14:textId="77777777" w:rsidTr="005E5749">
        <w:tc>
          <w:tcPr>
            <w:tcW w:w="1980" w:type="dxa"/>
          </w:tcPr>
          <w:p w14:paraId="3FAA0B66" w14:textId="769A85B3"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b/>
              </w:rPr>
              <w:t>2019/20</w:t>
            </w:r>
          </w:p>
        </w:tc>
        <w:tc>
          <w:tcPr>
            <w:tcW w:w="2551" w:type="dxa"/>
          </w:tcPr>
          <w:p w14:paraId="79841454" w14:textId="04D71715"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120</w:t>
            </w:r>
          </w:p>
        </w:tc>
        <w:tc>
          <w:tcPr>
            <w:tcW w:w="3114" w:type="dxa"/>
          </w:tcPr>
          <w:p w14:paraId="5B0CD745" w14:textId="69CA4AC0"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203</w:t>
            </w:r>
          </w:p>
        </w:tc>
        <w:tc>
          <w:tcPr>
            <w:tcW w:w="2549" w:type="dxa"/>
          </w:tcPr>
          <w:p w14:paraId="16AB5C8B" w14:textId="0993630B"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137** * #</w:t>
            </w:r>
          </w:p>
        </w:tc>
      </w:tr>
      <w:tr w:rsidR="00DC1377" w:rsidRPr="00DC1377" w14:paraId="34022BB8" w14:textId="77777777" w:rsidTr="005E5749">
        <w:tc>
          <w:tcPr>
            <w:tcW w:w="1980" w:type="dxa"/>
          </w:tcPr>
          <w:p w14:paraId="1F94C565" w14:textId="3ED0A021" w:rsidR="005E5749" w:rsidRPr="00DC1377" w:rsidRDefault="005E5749" w:rsidP="005E5749">
            <w:pPr>
              <w:rPr>
                <w:rFonts w:asciiTheme="minorHAnsi" w:hAnsiTheme="minorHAnsi" w:cstheme="minorHAnsi"/>
                <w:b/>
              </w:rPr>
            </w:pPr>
            <w:r w:rsidRPr="00DC1377">
              <w:rPr>
                <w:rFonts w:asciiTheme="minorHAnsi" w:hAnsiTheme="minorHAnsi" w:cstheme="minorHAnsi"/>
                <w:b/>
              </w:rPr>
              <w:t>2020/21</w:t>
            </w:r>
          </w:p>
        </w:tc>
        <w:tc>
          <w:tcPr>
            <w:tcW w:w="2551" w:type="dxa"/>
          </w:tcPr>
          <w:p w14:paraId="29656EA9" w14:textId="0FBD4AE2"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120</w:t>
            </w:r>
          </w:p>
        </w:tc>
        <w:tc>
          <w:tcPr>
            <w:tcW w:w="3114" w:type="dxa"/>
          </w:tcPr>
          <w:p w14:paraId="3353215D" w14:textId="34AD7CC2"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160</w:t>
            </w:r>
          </w:p>
        </w:tc>
        <w:tc>
          <w:tcPr>
            <w:tcW w:w="2549" w:type="dxa"/>
          </w:tcPr>
          <w:p w14:paraId="1733A9B4" w14:textId="283A69C1"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134* ** # X</w:t>
            </w:r>
          </w:p>
        </w:tc>
      </w:tr>
      <w:tr w:rsidR="00DC1377" w:rsidRPr="00DC1377" w14:paraId="026970BE" w14:textId="77777777" w:rsidTr="005E5749">
        <w:tc>
          <w:tcPr>
            <w:tcW w:w="1980" w:type="dxa"/>
          </w:tcPr>
          <w:p w14:paraId="1D1C9220" w14:textId="367C8841" w:rsidR="005E5749" w:rsidRPr="00DC1377" w:rsidRDefault="005E5749" w:rsidP="005E5749">
            <w:pPr>
              <w:rPr>
                <w:rFonts w:asciiTheme="minorHAnsi" w:hAnsiTheme="minorHAnsi" w:cstheme="minorHAnsi"/>
                <w:b/>
              </w:rPr>
            </w:pPr>
            <w:r w:rsidRPr="00DC1377">
              <w:rPr>
                <w:rFonts w:asciiTheme="minorHAnsi" w:hAnsiTheme="minorHAnsi" w:cstheme="minorHAnsi"/>
                <w:b/>
              </w:rPr>
              <w:t>2021/22</w:t>
            </w:r>
          </w:p>
        </w:tc>
        <w:tc>
          <w:tcPr>
            <w:tcW w:w="2551" w:type="dxa"/>
          </w:tcPr>
          <w:p w14:paraId="6C1E861A" w14:textId="016E2AD5"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120</w:t>
            </w:r>
          </w:p>
        </w:tc>
        <w:tc>
          <w:tcPr>
            <w:tcW w:w="3114" w:type="dxa"/>
          </w:tcPr>
          <w:p w14:paraId="6A0B814A" w14:textId="0AA466C3"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204</w:t>
            </w:r>
          </w:p>
        </w:tc>
        <w:tc>
          <w:tcPr>
            <w:tcW w:w="2549" w:type="dxa"/>
          </w:tcPr>
          <w:p w14:paraId="566BD8CF" w14:textId="467DBDCF" w:rsidR="005E5749" w:rsidRPr="00DC1377" w:rsidRDefault="005E5749" w:rsidP="005E5749">
            <w:pPr>
              <w:rPr>
                <w:rFonts w:asciiTheme="minorHAnsi" w:hAnsiTheme="minorHAnsi" w:cs="Arial Narrow"/>
                <w:b/>
                <w:bCs/>
                <w:sz w:val="18"/>
                <w:szCs w:val="22"/>
                <w:u w:val="single"/>
              </w:rPr>
            </w:pPr>
            <w:r w:rsidRPr="00DC1377">
              <w:rPr>
                <w:rFonts w:asciiTheme="minorHAnsi" w:hAnsiTheme="minorHAnsi" w:cstheme="minorHAnsi"/>
              </w:rPr>
              <w:t xml:space="preserve">150* ** # </w:t>
            </w:r>
          </w:p>
        </w:tc>
      </w:tr>
    </w:tbl>
    <w:p w14:paraId="4CF119DE" w14:textId="587A307D" w:rsidR="005E5749" w:rsidRPr="00DC1377" w:rsidRDefault="005E5749" w:rsidP="00A40D32">
      <w:pPr>
        <w:pStyle w:val="BodyText"/>
        <w:rPr>
          <w:rFonts w:asciiTheme="minorHAnsi" w:hAnsiTheme="minorHAnsi" w:cstheme="minorHAnsi"/>
        </w:rPr>
      </w:pPr>
      <w:r w:rsidRPr="00DC1377">
        <w:rPr>
          <w:rFonts w:asciiTheme="minorHAnsi" w:hAnsiTheme="minorHAnsi" w:cstheme="minorHAnsi"/>
        </w:rPr>
        <w:t xml:space="preserve">* </w:t>
      </w:r>
      <w:proofErr w:type="spellStart"/>
      <w:r w:rsidRPr="00DC1377">
        <w:rPr>
          <w:rFonts w:asciiTheme="minorHAnsi" w:hAnsiTheme="minorHAnsi" w:cstheme="minorHAnsi"/>
        </w:rPr>
        <w:t>inc</w:t>
      </w:r>
      <w:proofErr w:type="spellEnd"/>
      <w:r w:rsidRPr="00DC1377">
        <w:rPr>
          <w:rFonts w:asciiTheme="minorHAnsi" w:hAnsiTheme="minorHAnsi" w:cstheme="minorHAnsi"/>
        </w:rPr>
        <w:t xml:space="preserve"> Upheld Admission Appeals</w:t>
      </w:r>
    </w:p>
    <w:p w14:paraId="62A31941" w14:textId="13FE703F" w:rsidR="005E5749" w:rsidRPr="00DC1377" w:rsidRDefault="005E5749" w:rsidP="00A40D32">
      <w:pPr>
        <w:pStyle w:val="BodyText"/>
        <w:rPr>
          <w:rFonts w:asciiTheme="minorHAnsi" w:hAnsiTheme="minorHAnsi" w:cstheme="minorHAnsi"/>
        </w:rPr>
      </w:pPr>
      <w:r w:rsidRPr="00DC1377">
        <w:rPr>
          <w:rFonts w:asciiTheme="minorHAnsi" w:hAnsiTheme="minorHAnsi" w:cstheme="minorHAnsi"/>
        </w:rPr>
        <w:t xml:space="preserve">** </w:t>
      </w:r>
      <w:proofErr w:type="spellStart"/>
      <w:r w:rsidRPr="00DC1377">
        <w:rPr>
          <w:rFonts w:asciiTheme="minorHAnsi" w:hAnsiTheme="minorHAnsi" w:cstheme="minorHAnsi"/>
        </w:rPr>
        <w:t>inc</w:t>
      </w:r>
      <w:proofErr w:type="spellEnd"/>
      <w:r w:rsidRPr="00DC1377">
        <w:rPr>
          <w:rFonts w:asciiTheme="minorHAnsi" w:hAnsiTheme="minorHAnsi" w:cstheme="minorHAnsi"/>
        </w:rPr>
        <w:t xml:space="preserve"> DE Temporary Variation Approval</w:t>
      </w:r>
    </w:p>
    <w:p w14:paraId="478A0E20" w14:textId="6C7110B7" w:rsidR="005E5749" w:rsidRDefault="005E5749" w:rsidP="00A40D32">
      <w:pPr>
        <w:rPr>
          <w:rFonts w:asciiTheme="minorHAnsi" w:hAnsiTheme="minorHAnsi" w:cstheme="minorHAnsi"/>
          <w:sz w:val="22"/>
          <w:szCs w:val="22"/>
        </w:rPr>
      </w:pPr>
      <w:r w:rsidRPr="00DC1377">
        <w:rPr>
          <w:rFonts w:asciiTheme="minorHAnsi" w:hAnsiTheme="minorHAnsi" w:cstheme="minorHAnsi"/>
          <w:sz w:val="22"/>
          <w:szCs w:val="22"/>
        </w:rPr>
        <w:t xml:space="preserve"># </w:t>
      </w:r>
      <w:proofErr w:type="spellStart"/>
      <w:r w:rsidRPr="00DC1377">
        <w:rPr>
          <w:rFonts w:asciiTheme="minorHAnsi" w:hAnsiTheme="minorHAnsi" w:cstheme="minorHAnsi"/>
          <w:sz w:val="22"/>
          <w:szCs w:val="22"/>
        </w:rPr>
        <w:t>inc</w:t>
      </w:r>
      <w:proofErr w:type="spellEnd"/>
      <w:r w:rsidRPr="00DC1377">
        <w:rPr>
          <w:rFonts w:asciiTheme="minorHAnsi" w:hAnsiTheme="minorHAnsi" w:cstheme="minorHAnsi"/>
          <w:sz w:val="22"/>
          <w:szCs w:val="22"/>
        </w:rPr>
        <w:t xml:space="preserve"> SEN students</w:t>
      </w:r>
    </w:p>
    <w:p w14:paraId="3B85D326" w14:textId="77777777" w:rsidR="00A40D32" w:rsidRDefault="00A40D32" w:rsidP="00A40D32">
      <w:pPr>
        <w:pStyle w:val="BodyText"/>
        <w:ind w:right="6840"/>
      </w:pPr>
      <w:r>
        <w:t xml:space="preserve">X </w:t>
      </w:r>
      <w:proofErr w:type="spellStart"/>
      <w:r>
        <w:t>inc</w:t>
      </w:r>
      <w:proofErr w:type="spellEnd"/>
      <w:r>
        <w:t xml:space="preserve"> ECB Appeals</w:t>
      </w:r>
    </w:p>
    <w:p w14:paraId="489B2F92" w14:textId="047CCDE2" w:rsidR="00A40D32" w:rsidRDefault="00A40D32" w:rsidP="00A40D32">
      <w:pPr>
        <w:rPr>
          <w:rFonts w:asciiTheme="minorHAnsi" w:hAnsiTheme="minorHAnsi" w:cstheme="minorHAnsi"/>
          <w:sz w:val="22"/>
          <w:szCs w:val="22"/>
        </w:rPr>
      </w:pPr>
    </w:p>
    <w:p w14:paraId="499B3801" w14:textId="77777777" w:rsidR="00C52155" w:rsidRPr="00DC1377" w:rsidRDefault="00C52155" w:rsidP="00335147">
      <w:pPr>
        <w:rPr>
          <w:rFonts w:asciiTheme="minorHAnsi" w:hAnsiTheme="minorHAnsi" w:cs="Arial Narrow"/>
          <w:b/>
          <w:bCs/>
          <w:sz w:val="18"/>
          <w:szCs w:val="22"/>
        </w:rPr>
      </w:pPr>
      <w:bookmarkStart w:id="0" w:name="_GoBack"/>
      <w:bookmarkEnd w:id="0"/>
    </w:p>
    <w:sectPr w:rsidR="00C52155" w:rsidRPr="00DC1377" w:rsidSect="00DD18EB">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6D741" w14:textId="77777777" w:rsidR="00C654AC" w:rsidRDefault="00C654AC" w:rsidP="00327EF8">
      <w:r>
        <w:separator/>
      </w:r>
    </w:p>
  </w:endnote>
  <w:endnote w:type="continuationSeparator" w:id="0">
    <w:p w14:paraId="03C6062B" w14:textId="77777777" w:rsidR="00C654AC" w:rsidRDefault="00C654AC" w:rsidP="0032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452D" w14:textId="77777777" w:rsidR="00350C79" w:rsidRDefault="00350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2D32" w14:textId="31E4F0E7" w:rsidR="00327EF8" w:rsidRPr="005E072E" w:rsidRDefault="006A02DC" w:rsidP="00350C79">
    <w:pPr>
      <w:pBdr>
        <w:left w:val="single" w:sz="12" w:space="11" w:color="5B9BD5" w:themeColor="accent1"/>
      </w:pBdr>
      <w:tabs>
        <w:tab w:val="left" w:pos="622"/>
      </w:tabs>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Updated </w:t>
    </w:r>
    <w:r w:rsidR="00350C79">
      <w:rPr>
        <w:rFonts w:asciiTheme="majorHAnsi" w:eastAsiaTheme="majorEastAsia" w:hAnsiTheme="majorHAnsi" w:cstheme="majorBidi"/>
        <w:color w:val="2E74B5" w:themeColor="accent1" w:themeShade="BF"/>
        <w:sz w:val="26"/>
        <w:szCs w:val="26"/>
      </w:rPr>
      <w:t>January 2022</w:t>
    </w:r>
    <w:r w:rsidR="007163EF">
      <w:rPr>
        <w:rFonts w:asciiTheme="majorHAnsi" w:eastAsiaTheme="majorEastAsia" w:hAnsiTheme="majorHAnsi" w:cstheme="majorBidi"/>
        <w:color w:val="2E74B5" w:themeColor="accent1" w:themeShade="BF"/>
        <w:sz w:val="26"/>
        <w:szCs w:val="26"/>
      </w:rPr>
      <w:t xml:space="preserve">                                                                 </w:t>
    </w:r>
    <w:r w:rsidR="00327EF8">
      <w:rPr>
        <w:rFonts w:asciiTheme="majorHAnsi" w:eastAsiaTheme="majorEastAsia" w:hAnsiTheme="majorHAnsi" w:cstheme="majorBidi"/>
        <w:color w:val="2E74B5" w:themeColor="accent1" w:themeShade="BF"/>
        <w:sz w:val="26"/>
        <w:szCs w:val="26"/>
      </w:rPr>
      <w:t>http://www.eani.org.uk/admissions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3EBA9" w14:textId="77777777" w:rsidR="00350C79" w:rsidRDefault="0035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ABE8B" w14:textId="77777777" w:rsidR="00C654AC" w:rsidRDefault="00C654AC" w:rsidP="00327EF8">
      <w:r>
        <w:separator/>
      </w:r>
    </w:p>
  </w:footnote>
  <w:footnote w:type="continuationSeparator" w:id="0">
    <w:p w14:paraId="6292D255" w14:textId="77777777" w:rsidR="00C654AC" w:rsidRDefault="00C654AC" w:rsidP="0032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9A19" w14:textId="77777777" w:rsidR="00350C79" w:rsidRDefault="00350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2D30" w14:textId="4F7F8CFA" w:rsidR="00327EF8" w:rsidRPr="005E072E" w:rsidRDefault="00C654AC" w:rsidP="005E072E">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26"/>
        <w:szCs w:val="26"/>
      </w:rPr>
    </w:pPr>
    <w:sdt>
      <w:sdtPr>
        <w:rPr>
          <w:rFonts w:asciiTheme="majorHAnsi" w:eastAsiaTheme="majorEastAsia" w:hAnsiTheme="majorHAnsi" w:cstheme="majorBidi"/>
          <w:color w:val="2E74B5" w:themeColor="accent1" w:themeShade="BF"/>
          <w:sz w:val="26"/>
          <w:szCs w:val="26"/>
        </w:rPr>
        <w:alias w:val="Title"/>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96306F">
          <w:rPr>
            <w:rFonts w:asciiTheme="majorHAnsi" w:eastAsiaTheme="majorEastAsia" w:hAnsiTheme="majorHAnsi" w:cstheme="majorBidi"/>
            <w:color w:val="2E74B5" w:themeColor="accent1" w:themeShade="BF"/>
            <w:sz w:val="26"/>
            <w:szCs w:val="26"/>
          </w:rPr>
          <w:t>Admissions criteria for entry</w:t>
        </w:r>
        <w:r w:rsidR="00036ACD">
          <w:rPr>
            <w:rFonts w:asciiTheme="majorHAnsi" w:eastAsiaTheme="majorEastAsia" w:hAnsiTheme="majorHAnsi" w:cstheme="majorBidi"/>
            <w:color w:val="2E74B5" w:themeColor="accent1" w:themeShade="BF"/>
            <w:sz w:val="26"/>
            <w:szCs w:val="26"/>
          </w:rPr>
          <w:t xml:space="preserve"> September 2022</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93BC" w14:textId="77777777" w:rsidR="00350C79" w:rsidRDefault="00350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E5A"/>
    <w:multiLevelType w:val="hybridMultilevel"/>
    <w:tmpl w:val="5B264020"/>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85BD6"/>
    <w:multiLevelType w:val="singleLevel"/>
    <w:tmpl w:val="FFDEA5CE"/>
    <w:lvl w:ilvl="0">
      <w:start w:val="2"/>
      <w:numFmt w:val="lowerRoman"/>
      <w:lvlText w:val="(%1)"/>
      <w:lvlJc w:val="left"/>
      <w:pPr>
        <w:tabs>
          <w:tab w:val="num" w:pos="720"/>
        </w:tabs>
        <w:ind w:left="720" w:hanging="720"/>
      </w:pPr>
      <w:rPr>
        <w:rFonts w:hint="default"/>
        <w:sz w:val="22"/>
        <w:szCs w:val="22"/>
      </w:rPr>
    </w:lvl>
  </w:abstractNum>
  <w:abstractNum w:abstractNumId="2" w15:restartNumberingAfterBreak="0">
    <w:nsid w:val="3699424C"/>
    <w:multiLevelType w:val="hybridMultilevel"/>
    <w:tmpl w:val="26AAC040"/>
    <w:lvl w:ilvl="0" w:tplc="F71C9E0E">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B5D1D"/>
    <w:multiLevelType w:val="hybridMultilevel"/>
    <w:tmpl w:val="43E88402"/>
    <w:lvl w:ilvl="0" w:tplc="D49CEB96">
      <w:start w:val="1"/>
      <w:numFmt w:val="lowerRoman"/>
      <w:lvlText w:val="(%1)"/>
      <w:lvlJc w:val="left"/>
      <w:pPr>
        <w:ind w:left="720" w:hanging="72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721D88"/>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78B503A0"/>
    <w:multiLevelType w:val="hybridMultilevel"/>
    <w:tmpl w:val="F0EC2026"/>
    <w:lvl w:ilvl="0" w:tplc="BD6A1B70">
      <w:start w:val="1"/>
      <w:numFmt w:val="lowerLetter"/>
      <w:lvlText w:val="%1)"/>
      <w:lvlJc w:val="left"/>
      <w:pPr>
        <w:ind w:left="720" w:hanging="360"/>
      </w:pPr>
      <w:rPr>
        <w:rFonts w:hint="default"/>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E"/>
    <w:rsid w:val="00001557"/>
    <w:rsid w:val="00023580"/>
    <w:rsid w:val="00032142"/>
    <w:rsid w:val="000367BB"/>
    <w:rsid w:val="00036ACD"/>
    <w:rsid w:val="000422D2"/>
    <w:rsid w:val="00042F79"/>
    <w:rsid w:val="000533C1"/>
    <w:rsid w:val="0005490A"/>
    <w:rsid w:val="00072008"/>
    <w:rsid w:val="000950AA"/>
    <w:rsid w:val="000B23CF"/>
    <w:rsid w:val="000C2179"/>
    <w:rsid w:val="000C58E5"/>
    <w:rsid w:val="000E45F9"/>
    <w:rsid w:val="000E648F"/>
    <w:rsid w:val="00146ABD"/>
    <w:rsid w:val="00167A49"/>
    <w:rsid w:val="00170D8F"/>
    <w:rsid w:val="00182D26"/>
    <w:rsid w:val="00194EC0"/>
    <w:rsid w:val="001B6400"/>
    <w:rsid w:val="001C64DA"/>
    <w:rsid w:val="001D0D5F"/>
    <w:rsid w:val="001D7829"/>
    <w:rsid w:val="001E3B38"/>
    <w:rsid w:val="001F4BA1"/>
    <w:rsid w:val="00203D8C"/>
    <w:rsid w:val="0021176D"/>
    <w:rsid w:val="00217F09"/>
    <w:rsid w:val="002333E5"/>
    <w:rsid w:val="0023602F"/>
    <w:rsid w:val="00257014"/>
    <w:rsid w:val="0028127E"/>
    <w:rsid w:val="002A14E4"/>
    <w:rsid w:val="002B500C"/>
    <w:rsid w:val="002F23BB"/>
    <w:rsid w:val="002F527F"/>
    <w:rsid w:val="00327EF8"/>
    <w:rsid w:val="00335147"/>
    <w:rsid w:val="003425C7"/>
    <w:rsid w:val="00350C79"/>
    <w:rsid w:val="0035398D"/>
    <w:rsid w:val="00353DA7"/>
    <w:rsid w:val="00360D3F"/>
    <w:rsid w:val="003638FD"/>
    <w:rsid w:val="0037757A"/>
    <w:rsid w:val="003869EF"/>
    <w:rsid w:val="003B2C54"/>
    <w:rsid w:val="003B4893"/>
    <w:rsid w:val="003E728F"/>
    <w:rsid w:val="003F72F0"/>
    <w:rsid w:val="00406298"/>
    <w:rsid w:val="00422C54"/>
    <w:rsid w:val="00422D2D"/>
    <w:rsid w:val="0043326E"/>
    <w:rsid w:val="00436B46"/>
    <w:rsid w:val="00446A3D"/>
    <w:rsid w:val="00450BE6"/>
    <w:rsid w:val="004676EB"/>
    <w:rsid w:val="004E1FCE"/>
    <w:rsid w:val="0050607F"/>
    <w:rsid w:val="005322EB"/>
    <w:rsid w:val="0054368C"/>
    <w:rsid w:val="00543F3C"/>
    <w:rsid w:val="005625BF"/>
    <w:rsid w:val="0058270F"/>
    <w:rsid w:val="005E072E"/>
    <w:rsid w:val="005E5749"/>
    <w:rsid w:val="005E574D"/>
    <w:rsid w:val="005E679F"/>
    <w:rsid w:val="00602F74"/>
    <w:rsid w:val="00616C76"/>
    <w:rsid w:val="0069214B"/>
    <w:rsid w:val="00692FF9"/>
    <w:rsid w:val="006A02DC"/>
    <w:rsid w:val="006D7BFD"/>
    <w:rsid w:val="006E5698"/>
    <w:rsid w:val="00714BCE"/>
    <w:rsid w:val="00715903"/>
    <w:rsid w:val="007163EF"/>
    <w:rsid w:val="00720417"/>
    <w:rsid w:val="00722863"/>
    <w:rsid w:val="0073510E"/>
    <w:rsid w:val="00735EED"/>
    <w:rsid w:val="00741B15"/>
    <w:rsid w:val="007753D3"/>
    <w:rsid w:val="00783D66"/>
    <w:rsid w:val="00783F8B"/>
    <w:rsid w:val="00786357"/>
    <w:rsid w:val="00793B8C"/>
    <w:rsid w:val="007B079E"/>
    <w:rsid w:val="007E237E"/>
    <w:rsid w:val="007F05D6"/>
    <w:rsid w:val="00805574"/>
    <w:rsid w:val="00824B7B"/>
    <w:rsid w:val="00834566"/>
    <w:rsid w:val="00853CDF"/>
    <w:rsid w:val="0086556A"/>
    <w:rsid w:val="008860C8"/>
    <w:rsid w:val="008A23F0"/>
    <w:rsid w:val="008B21F6"/>
    <w:rsid w:val="008B3930"/>
    <w:rsid w:val="008C2EE9"/>
    <w:rsid w:val="008C6C6B"/>
    <w:rsid w:val="008D78EE"/>
    <w:rsid w:val="008E2F2C"/>
    <w:rsid w:val="0092180E"/>
    <w:rsid w:val="00944E98"/>
    <w:rsid w:val="009541FB"/>
    <w:rsid w:val="0096306F"/>
    <w:rsid w:val="009804D6"/>
    <w:rsid w:val="009C1A89"/>
    <w:rsid w:val="009D33DF"/>
    <w:rsid w:val="009E0DE9"/>
    <w:rsid w:val="009E4E74"/>
    <w:rsid w:val="009E7489"/>
    <w:rsid w:val="00A0648C"/>
    <w:rsid w:val="00A15C74"/>
    <w:rsid w:val="00A40D32"/>
    <w:rsid w:val="00A46103"/>
    <w:rsid w:val="00A50DFB"/>
    <w:rsid w:val="00A742A4"/>
    <w:rsid w:val="00A909F9"/>
    <w:rsid w:val="00AC18DE"/>
    <w:rsid w:val="00AC5E3F"/>
    <w:rsid w:val="00AF4CF7"/>
    <w:rsid w:val="00B41840"/>
    <w:rsid w:val="00B55353"/>
    <w:rsid w:val="00B77B7F"/>
    <w:rsid w:val="00B866C8"/>
    <w:rsid w:val="00B95C98"/>
    <w:rsid w:val="00BB040D"/>
    <w:rsid w:val="00BC6215"/>
    <w:rsid w:val="00C14138"/>
    <w:rsid w:val="00C23F95"/>
    <w:rsid w:val="00C52155"/>
    <w:rsid w:val="00C571C1"/>
    <w:rsid w:val="00C6376F"/>
    <w:rsid w:val="00C654AC"/>
    <w:rsid w:val="00C74751"/>
    <w:rsid w:val="00C8637E"/>
    <w:rsid w:val="00C9500D"/>
    <w:rsid w:val="00C95831"/>
    <w:rsid w:val="00CA133A"/>
    <w:rsid w:val="00CA4226"/>
    <w:rsid w:val="00CB041E"/>
    <w:rsid w:val="00CB3B62"/>
    <w:rsid w:val="00CF51BC"/>
    <w:rsid w:val="00D05CCA"/>
    <w:rsid w:val="00D3003F"/>
    <w:rsid w:val="00D30575"/>
    <w:rsid w:val="00D45EF4"/>
    <w:rsid w:val="00D7383C"/>
    <w:rsid w:val="00DA1B76"/>
    <w:rsid w:val="00DA5255"/>
    <w:rsid w:val="00DB1C3D"/>
    <w:rsid w:val="00DC1377"/>
    <w:rsid w:val="00DC1475"/>
    <w:rsid w:val="00DD18EB"/>
    <w:rsid w:val="00DD4E69"/>
    <w:rsid w:val="00DE645C"/>
    <w:rsid w:val="00DF45D6"/>
    <w:rsid w:val="00E02F25"/>
    <w:rsid w:val="00E10ABF"/>
    <w:rsid w:val="00E235A7"/>
    <w:rsid w:val="00E27755"/>
    <w:rsid w:val="00E334D8"/>
    <w:rsid w:val="00E341DA"/>
    <w:rsid w:val="00E34456"/>
    <w:rsid w:val="00E37A29"/>
    <w:rsid w:val="00E466C3"/>
    <w:rsid w:val="00ED07E5"/>
    <w:rsid w:val="00F01337"/>
    <w:rsid w:val="00F200E7"/>
    <w:rsid w:val="00F36AEB"/>
    <w:rsid w:val="00F64ADC"/>
    <w:rsid w:val="00F83785"/>
    <w:rsid w:val="00F97062"/>
    <w:rsid w:val="00FA7032"/>
    <w:rsid w:val="00FB7BB8"/>
    <w:rsid w:val="00FC5AB4"/>
    <w:rsid w:val="00FF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2C48"/>
  <w15:docId w15:val="{E50D372A-657C-4B1F-8F87-5A89FFA5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14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1"/>
    <w:qFormat/>
    <w:rsid w:val="006E5698"/>
    <w:pPr>
      <w:widowControl w:val="0"/>
      <w:autoSpaceDE w:val="0"/>
      <w:autoSpaceDN w:val="0"/>
      <w:ind w:left="232"/>
      <w:outlineLvl w:val="1"/>
    </w:pPr>
    <w:rPr>
      <w:rFonts w:ascii="Calibri" w:eastAsia="Calibri" w:hAnsi="Calibri" w:cs="Calibri"/>
      <w:b/>
      <w:bCs/>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EF8"/>
    <w:pPr>
      <w:tabs>
        <w:tab w:val="center" w:pos="4513"/>
        <w:tab w:val="right" w:pos="9026"/>
      </w:tabs>
    </w:pPr>
  </w:style>
  <w:style w:type="character" w:customStyle="1" w:styleId="HeaderChar">
    <w:name w:val="Header Char"/>
    <w:basedOn w:val="DefaultParagraphFont"/>
    <w:link w:val="Header"/>
    <w:uiPriority w:val="99"/>
    <w:rsid w:val="00327EF8"/>
  </w:style>
  <w:style w:type="paragraph" w:styleId="Footer">
    <w:name w:val="footer"/>
    <w:basedOn w:val="Normal"/>
    <w:link w:val="FooterChar"/>
    <w:uiPriority w:val="99"/>
    <w:unhideWhenUsed/>
    <w:rsid w:val="00327EF8"/>
    <w:pPr>
      <w:tabs>
        <w:tab w:val="center" w:pos="4513"/>
        <w:tab w:val="right" w:pos="9026"/>
      </w:tabs>
    </w:pPr>
  </w:style>
  <w:style w:type="character" w:customStyle="1" w:styleId="FooterChar">
    <w:name w:val="Footer Char"/>
    <w:basedOn w:val="DefaultParagraphFont"/>
    <w:link w:val="Footer"/>
    <w:uiPriority w:val="99"/>
    <w:rsid w:val="00327EF8"/>
  </w:style>
  <w:style w:type="paragraph" w:styleId="BalloonText">
    <w:name w:val="Balloon Text"/>
    <w:basedOn w:val="Normal"/>
    <w:link w:val="BalloonTextChar"/>
    <w:uiPriority w:val="99"/>
    <w:semiHidden/>
    <w:unhideWhenUsed/>
    <w:rsid w:val="00E02F25"/>
    <w:rPr>
      <w:rFonts w:ascii="Tahoma" w:hAnsi="Tahoma" w:cs="Tahoma"/>
      <w:sz w:val="16"/>
      <w:szCs w:val="16"/>
    </w:rPr>
  </w:style>
  <w:style w:type="character" w:customStyle="1" w:styleId="BalloonTextChar">
    <w:name w:val="Balloon Text Char"/>
    <w:basedOn w:val="DefaultParagraphFont"/>
    <w:link w:val="BalloonText"/>
    <w:uiPriority w:val="99"/>
    <w:semiHidden/>
    <w:rsid w:val="00E02F25"/>
    <w:rPr>
      <w:rFonts w:ascii="Tahoma" w:hAnsi="Tahoma" w:cs="Tahoma"/>
      <w:sz w:val="16"/>
      <w:szCs w:val="16"/>
    </w:rPr>
  </w:style>
  <w:style w:type="paragraph" w:styleId="PlainText">
    <w:name w:val="Plain Text"/>
    <w:basedOn w:val="Normal"/>
    <w:link w:val="PlainTextChar"/>
    <w:uiPriority w:val="99"/>
    <w:rsid w:val="009D33DF"/>
    <w:rPr>
      <w:rFonts w:ascii="Courier New" w:hAnsi="Courier New"/>
      <w:sz w:val="20"/>
      <w:szCs w:val="20"/>
      <w:lang w:eastAsia="en-US"/>
    </w:rPr>
  </w:style>
  <w:style w:type="character" w:customStyle="1" w:styleId="PlainTextChar">
    <w:name w:val="Plain Text Char"/>
    <w:basedOn w:val="DefaultParagraphFont"/>
    <w:link w:val="PlainText"/>
    <w:uiPriority w:val="99"/>
    <w:rsid w:val="009D33D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9D33DF"/>
    <w:rPr>
      <w:sz w:val="16"/>
      <w:szCs w:val="16"/>
    </w:rPr>
  </w:style>
  <w:style w:type="paragraph" w:styleId="CommentText">
    <w:name w:val="annotation text"/>
    <w:basedOn w:val="Normal"/>
    <w:link w:val="CommentTextChar"/>
    <w:uiPriority w:val="99"/>
    <w:semiHidden/>
    <w:unhideWhenUsed/>
    <w:rsid w:val="009D33DF"/>
    <w:rPr>
      <w:sz w:val="20"/>
      <w:szCs w:val="20"/>
    </w:rPr>
  </w:style>
  <w:style w:type="character" w:customStyle="1" w:styleId="CommentTextChar">
    <w:name w:val="Comment Text Char"/>
    <w:basedOn w:val="DefaultParagraphFont"/>
    <w:link w:val="CommentText"/>
    <w:uiPriority w:val="99"/>
    <w:semiHidden/>
    <w:rsid w:val="009D33DF"/>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9D33DF"/>
    <w:pPr>
      <w:ind w:left="720"/>
      <w:contextualSpacing/>
    </w:pPr>
  </w:style>
  <w:style w:type="character" w:styleId="Hyperlink">
    <w:name w:val="Hyperlink"/>
    <w:basedOn w:val="DefaultParagraphFont"/>
    <w:uiPriority w:val="99"/>
    <w:unhideWhenUsed/>
    <w:rsid w:val="003638FD"/>
    <w:rPr>
      <w:color w:val="0563C1" w:themeColor="hyperlink"/>
      <w:u w:val="single"/>
    </w:rPr>
  </w:style>
  <w:style w:type="character" w:customStyle="1" w:styleId="Heading2Char">
    <w:name w:val="Heading 2 Char"/>
    <w:basedOn w:val="DefaultParagraphFont"/>
    <w:link w:val="Heading2"/>
    <w:uiPriority w:val="1"/>
    <w:rsid w:val="006E5698"/>
    <w:rPr>
      <w:rFonts w:ascii="Calibri" w:eastAsia="Calibri" w:hAnsi="Calibri" w:cs="Calibri"/>
      <w:b/>
      <w:bCs/>
      <w:lang w:eastAsia="en-GB" w:bidi="en-GB"/>
    </w:rPr>
  </w:style>
  <w:style w:type="paragraph" w:styleId="BodyText">
    <w:name w:val="Body Text"/>
    <w:basedOn w:val="Normal"/>
    <w:link w:val="BodyTextChar"/>
    <w:uiPriority w:val="1"/>
    <w:qFormat/>
    <w:rsid w:val="006E5698"/>
    <w:pPr>
      <w:widowControl w:val="0"/>
      <w:autoSpaceDE w:val="0"/>
      <w:autoSpaceDN w:val="0"/>
    </w:pPr>
    <w:rPr>
      <w:rFonts w:ascii="Calibri" w:eastAsia="Calibri" w:hAnsi="Calibri" w:cs="Calibri"/>
      <w:sz w:val="22"/>
      <w:szCs w:val="22"/>
      <w:lang w:bidi="en-GB"/>
    </w:rPr>
  </w:style>
  <w:style w:type="character" w:customStyle="1" w:styleId="BodyTextChar">
    <w:name w:val="Body Text Char"/>
    <w:basedOn w:val="DefaultParagraphFont"/>
    <w:link w:val="BodyText"/>
    <w:uiPriority w:val="1"/>
    <w:rsid w:val="006E5698"/>
    <w:rPr>
      <w:rFonts w:ascii="Calibri" w:eastAsia="Calibri" w:hAnsi="Calibri" w:cs="Calibri"/>
      <w:lang w:eastAsia="en-GB" w:bidi="en-GB"/>
    </w:rPr>
  </w:style>
  <w:style w:type="paragraph" w:customStyle="1" w:styleId="TableParagraph">
    <w:name w:val="Table Paragraph"/>
    <w:basedOn w:val="Normal"/>
    <w:uiPriority w:val="1"/>
    <w:qFormat/>
    <w:rsid w:val="006E5698"/>
    <w:pPr>
      <w:widowControl w:val="0"/>
      <w:autoSpaceDE w:val="0"/>
      <w:autoSpaceDN w:val="0"/>
      <w:spacing w:line="229" w:lineRule="exact"/>
      <w:ind w:left="278"/>
    </w:pPr>
    <w:rPr>
      <w:rFonts w:ascii="Calibri" w:eastAsia="Calibri" w:hAnsi="Calibri" w:cs="Calibri"/>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9375">
      <w:bodyDiv w:val="1"/>
      <w:marLeft w:val="0"/>
      <w:marRight w:val="0"/>
      <w:marTop w:val="0"/>
      <w:marBottom w:val="0"/>
      <w:divBdr>
        <w:top w:val="none" w:sz="0" w:space="0" w:color="auto"/>
        <w:left w:val="none" w:sz="0" w:space="0" w:color="auto"/>
        <w:bottom w:val="none" w:sz="0" w:space="0" w:color="auto"/>
        <w:right w:val="none" w:sz="0" w:space="0" w:color="auto"/>
      </w:divBdr>
    </w:div>
    <w:div w:id="1313561837">
      <w:bodyDiv w:val="1"/>
      <w:marLeft w:val="0"/>
      <w:marRight w:val="0"/>
      <w:marTop w:val="0"/>
      <w:marBottom w:val="0"/>
      <w:divBdr>
        <w:top w:val="none" w:sz="0" w:space="0" w:color="auto"/>
        <w:left w:val="none" w:sz="0" w:space="0" w:color="auto"/>
        <w:bottom w:val="none" w:sz="0" w:space="0" w:color="auto"/>
        <w:right w:val="none" w:sz="0" w:space="0" w:color="auto"/>
      </w:divBdr>
    </w:div>
    <w:div w:id="135299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ssumptiongrammar.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sumptiongrammar.org.uk"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umptiongrammar.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16F90A7FC1849A98F7CBB628A86C0" ma:contentTypeVersion="0" ma:contentTypeDescription="Create a new document." ma:contentTypeScope="" ma:versionID="8a39de2e083ef3d20819d20a3f05a8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CFF640-1BA0-4BD7-BFD1-BCCDAAAE4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E318EF-1663-48CD-9DBC-19D866C0A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2F4889-3347-45D4-BFAF-FE0F9F769AF7}">
  <ds:schemaRefs>
    <ds:schemaRef ds:uri="http://schemas.microsoft.com/sharepoint/v3/contenttype/forms"/>
  </ds:schemaRefs>
</ds:datastoreItem>
</file>

<file path=customXml/itemProps4.xml><?xml version="1.0" encoding="utf-8"?>
<ds:datastoreItem xmlns:ds="http://schemas.openxmlformats.org/officeDocument/2006/customXml" ds:itemID="{A5B1A7C7-FB69-4077-9689-32ABC69A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Admissions criteria for entry September 2022</vt:lpstr>
    </vt:vector>
  </TitlesOfParts>
  <Company>ESANI</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 for entry September 2022</dc:title>
  <dc:creator>Linda Millar</dc:creator>
  <cp:lastModifiedBy>R Loughran</cp:lastModifiedBy>
  <cp:revision>3</cp:revision>
  <cp:lastPrinted>2021-11-23T11:56:00Z</cp:lastPrinted>
  <dcterms:created xsi:type="dcterms:W3CDTF">2022-01-12T14:21:00Z</dcterms:created>
  <dcterms:modified xsi:type="dcterms:W3CDTF">2022-01-12T14:22:00Z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0x0101001DE16F90A7FC1849A98F7CBB628A86C0</vt:lpwstr>
  </property>
  <property fmtid="{D5CDD505-2E9C-101B-9397-08002B2CF9AE}" pid="3" name="_dlc_DocIdItemGuid">
    <vt:lpwstr>173d5660-16b3-4e4a-82a0-e3bc0c154d5a</vt:lpwstr>
  </property>
</Properties>
</file>