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left"/>
        <w:rPr>
          <w:rFonts w:ascii="Calibri" w:hAnsi="Calibri" w:cs="Calibri" w:eastAsia="Calibri"/>
          <w:b/>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ADMISSION CRITERIA FOR ENTRY TO YEARS 9-12</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GENERAL POLICY FOR ADMISSION</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Assumption Grammar School is a Catholic grammar school for girls.  The Board of Governors will consider for admission pupils who have the ability to cope with the academic requirements of the curriculum offered by the school and whose parents are in support of the philosophy, ethos and aims of the school.</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Board of Governors draws up the school's policy and criteria for admissions and delegates to a sub-committee responsibility for applying the criteria in the selection of pupils.</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ADMISSIONS CRITERIA OF THE BOARD OF GOVERNORS</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567" w:hanging="567"/>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1</w:t>
      </w:r>
      <w:r>
        <w:rPr>
          <w:rFonts w:ascii="Calibri" w:hAnsi="Calibri" w:cs="Calibri" w:eastAsia="Calibri"/>
          <w:color w:val="auto"/>
          <w:spacing w:val="0"/>
          <w:position w:val="0"/>
          <w:sz w:val="22"/>
          <w:shd w:fill="auto" w:val="clear"/>
        </w:rPr>
        <w:tab/>
        <w:t xml:space="preserve">If suitable places are available in any particular year, and subject to enrolment numbers, consideration will be given to applicants who produce evidence of good academic ability and achievement.  This should include most recent school reports, assessment scores and recommendation from the previous Principal as to the applicant's suitability regarding attitude to study, behaviour and attendance record.</w:t>
      </w:r>
    </w:p>
    <w:p>
      <w:pPr>
        <w:spacing w:before="0" w:after="0" w:line="240"/>
        <w:ind w:right="0" w:left="567" w:hanging="567"/>
        <w:jc w:val="both"/>
        <w:rPr>
          <w:rFonts w:ascii="Calibri" w:hAnsi="Calibri" w:cs="Calibri" w:eastAsia="Calibri"/>
          <w:color w:val="auto"/>
          <w:spacing w:val="0"/>
          <w:position w:val="0"/>
          <w:sz w:val="22"/>
          <w:shd w:fill="auto" w:val="clear"/>
        </w:rPr>
      </w:pPr>
    </w:p>
    <w:p>
      <w:pPr>
        <w:spacing w:before="0" w:after="0" w:line="240"/>
        <w:ind w:right="0" w:left="567" w:hanging="567"/>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2</w:t>
      </w:r>
      <w:r>
        <w:rPr>
          <w:rFonts w:ascii="Calibri" w:hAnsi="Calibri" w:cs="Calibri" w:eastAsia="Calibri"/>
          <w:color w:val="auto"/>
          <w:spacing w:val="0"/>
          <w:position w:val="0"/>
          <w:sz w:val="22"/>
          <w:shd w:fill="auto" w:val="clear"/>
        </w:rPr>
        <w:tab/>
        <w:t xml:space="preserve">Applicants, if accepted, will be expected to abide by the school's standards of behaviour, apply themselves seriously to their studies and co-operate fully with the school, showing loyalty and participating as fully as possible in the life of the school.</w:t>
      </w:r>
    </w:p>
    <w:p>
      <w:pPr>
        <w:spacing w:before="0" w:after="0" w:line="240"/>
        <w:ind w:right="0" w:left="567" w:hanging="567"/>
        <w:jc w:val="both"/>
        <w:rPr>
          <w:rFonts w:ascii="Calibri" w:hAnsi="Calibri" w:cs="Calibri" w:eastAsia="Calibri"/>
          <w:color w:val="auto"/>
          <w:spacing w:val="0"/>
          <w:position w:val="0"/>
          <w:sz w:val="22"/>
          <w:shd w:fill="auto" w:val="clear"/>
        </w:rPr>
      </w:pPr>
    </w:p>
    <w:p>
      <w:pPr>
        <w:spacing w:before="0" w:after="0" w:line="240"/>
        <w:ind w:right="0" w:left="567" w:hanging="567"/>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3</w:t>
      </w:r>
      <w:r>
        <w:rPr>
          <w:rFonts w:ascii="Calibri" w:hAnsi="Calibri" w:cs="Calibri" w:eastAsia="Calibri"/>
          <w:color w:val="auto"/>
          <w:spacing w:val="0"/>
          <w:position w:val="0"/>
          <w:sz w:val="22"/>
          <w:shd w:fill="auto" w:val="clear"/>
        </w:rPr>
        <w:tab/>
        <w:t xml:space="preserve">If there are more applicants than there are places available, the following further criteria will be applied in the order set out below.</w:t>
      </w:r>
    </w:p>
    <w:p>
      <w:pPr>
        <w:spacing w:before="0" w:after="0" w:line="240"/>
        <w:ind w:right="0" w:left="0" w:firstLine="0"/>
        <w:jc w:val="both"/>
        <w:rPr>
          <w:rFonts w:ascii="Calibri" w:hAnsi="Calibri" w:cs="Calibri" w:eastAsia="Calibri"/>
          <w:color w:val="auto"/>
          <w:spacing w:val="0"/>
          <w:position w:val="0"/>
          <w:sz w:val="22"/>
          <w:shd w:fill="auto" w:val="clear"/>
        </w:rPr>
      </w:pPr>
    </w:p>
    <w:p>
      <w:pPr>
        <w:numPr>
          <w:ilvl w:val="0"/>
          <w:numId w:val="5"/>
        </w:numPr>
        <w:tabs>
          <w:tab w:val="left" w:pos="567" w:leader="none"/>
        </w:tabs>
        <w:spacing w:before="0" w:after="0" w:line="240"/>
        <w:ind w:right="0" w:left="1134" w:hanging="567"/>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Pupils who have a sibling (past or present) at the school or already accepted for the coming year. (Name and year left/current year group of sibling to be stated on Transfer Form).</w:t>
      </w:r>
    </w:p>
    <w:p>
      <w:pPr>
        <w:tabs>
          <w:tab w:val="left" w:pos="567" w:leader="none"/>
        </w:tabs>
        <w:spacing w:before="0" w:after="0" w:line="240"/>
        <w:ind w:right="0" w:left="1134" w:hanging="567"/>
        <w:jc w:val="both"/>
        <w:rPr>
          <w:rFonts w:ascii="Calibri" w:hAnsi="Calibri" w:cs="Calibri" w:eastAsia="Calibri"/>
          <w:color w:val="auto"/>
          <w:spacing w:val="0"/>
          <w:position w:val="0"/>
          <w:sz w:val="22"/>
          <w:shd w:fill="auto" w:val="clear"/>
        </w:rPr>
      </w:pPr>
    </w:p>
    <w:p>
      <w:pPr>
        <w:numPr>
          <w:ilvl w:val="0"/>
          <w:numId w:val="7"/>
        </w:numPr>
        <w:tabs>
          <w:tab w:val="left" w:pos="567" w:leader="none"/>
        </w:tabs>
        <w:spacing w:before="0" w:after="0" w:line="240"/>
        <w:ind w:right="0" w:left="1134" w:hanging="567"/>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 pupil who is the eldest or only girl in her family, or a pupil who is the first girl in her family to transfer to a Grammar school.  This criterion covers ‘only’ children and will treat twins or other multiples as joint eldest.  For the purpose of this sub-criterion “eldest child of the family” will be interpreted in accordance with DE Circular 2016/15 Annex 2 paragraphs 3-5, “The Procedure for Transfer to Post-Primary Education”. </w:t>
      </w:r>
    </w:p>
    <w:p>
      <w:pPr>
        <w:spacing w:before="0" w:after="0" w:line="240"/>
        <w:ind w:right="0" w:left="1134" w:hanging="567"/>
        <w:jc w:val="both"/>
        <w:rPr>
          <w:rFonts w:ascii="Calibri" w:hAnsi="Calibri" w:cs="Calibri" w:eastAsia="Calibri"/>
          <w:color w:val="auto"/>
          <w:spacing w:val="0"/>
          <w:position w:val="0"/>
          <w:sz w:val="22"/>
          <w:shd w:fill="auto" w:val="clear"/>
        </w:rPr>
      </w:pPr>
    </w:p>
    <w:p>
      <w:pPr>
        <w:numPr>
          <w:ilvl w:val="0"/>
          <w:numId w:val="9"/>
        </w:numPr>
        <w:spacing w:before="0" w:after="0" w:line="240"/>
        <w:ind w:right="0" w:left="1134" w:hanging="567"/>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 pupil whose family has recently moved into the school's catchment area.</w:t>
      </w:r>
    </w:p>
    <w:p>
      <w:pPr>
        <w:spacing w:before="0" w:after="0" w:line="240"/>
        <w:ind w:right="0" w:left="1134" w:hanging="567"/>
        <w:jc w:val="both"/>
        <w:rPr>
          <w:rFonts w:ascii="Calibri" w:hAnsi="Calibri" w:cs="Calibri" w:eastAsia="Calibri"/>
          <w:color w:val="auto"/>
          <w:spacing w:val="0"/>
          <w:position w:val="0"/>
          <w:sz w:val="22"/>
          <w:shd w:fill="auto" w:val="clear"/>
        </w:rPr>
      </w:pPr>
    </w:p>
    <w:p>
      <w:pPr>
        <w:numPr>
          <w:ilvl w:val="0"/>
          <w:numId w:val="11"/>
        </w:numPr>
        <w:tabs>
          <w:tab w:val="left" w:pos="720" w:leader="none"/>
        </w:tabs>
        <w:spacing w:before="0" w:after="0" w:line="240"/>
        <w:ind w:right="0" w:left="1134" w:hanging="567"/>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 pupil who is a daughter of a past pupil.  (Mother’s maiden name and year of leaving to be stated on the Transfer Form).</w:t>
      </w:r>
    </w:p>
    <w:p>
      <w:pPr>
        <w:spacing w:before="0" w:after="0" w:line="240"/>
        <w:ind w:right="0" w:left="1134" w:hanging="567"/>
        <w:jc w:val="both"/>
        <w:rPr>
          <w:rFonts w:ascii="Calibri" w:hAnsi="Calibri" w:cs="Calibri" w:eastAsia="Calibri"/>
          <w:color w:val="auto"/>
          <w:spacing w:val="0"/>
          <w:position w:val="0"/>
          <w:sz w:val="22"/>
          <w:shd w:fill="auto" w:val="clear"/>
        </w:rPr>
      </w:pPr>
    </w:p>
    <w:p>
      <w:pPr>
        <w:numPr>
          <w:ilvl w:val="0"/>
          <w:numId w:val="13"/>
        </w:numPr>
        <w:spacing w:before="0" w:after="0" w:line="240"/>
        <w:ind w:right="0" w:left="1134" w:hanging="567"/>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 pupil who is considered by the Board of Governors to have special circumstances and who is judged deserving of a place in the school.</w:t>
      </w:r>
    </w:p>
    <w:p>
      <w:pPr>
        <w:spacing w:before="0" w:after="0" w:line="240"/>
        <w:ind w:right="0" w:left="567" w:hanging="567"/>
        <w:jc w:val="both"/>
        <w:rPr>
          <w:rFonts w:ascii="Calibri" w:hAnsi="Calibri" w:cs="Calibri" w:eastAsia="Calibri"/>
          <w:color w:val="auto"/>
          <w:spacing w:val="0"/>
          <w:position w:val="0"/>
          <w:sz w:val="22"/>
          <w:shd w:fill="auto" w:val="clear"/>
        </w:rPr>
      </w:pPr>
    </w:p>
    <w:p>
      <w:pPr>
        <w:spacing w:before="0" w:after="0" w:line="240"/>
        <w:ind w:right="0" w:left="567" w:hanging="567"/>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4</w:t>
      </w:r>
      <w:r>
        <w:rPr>
          <w:rFonts w:ascii="Calibri" w:hAnsi="Calibri" w:cs="Calibri" w:eastAsia="Calibri"/>
          <w:color w:val="auto"/>
          <w:spacing w:val="0"/>
          <w:position w:val="0"/>
          <w:sz w:val="22"/>
          <w:shd w:fill="auto" w:val="clear"/>
        </w:rPr>
        <w:tab/>
        <w:t xml:space="preserve">The Board of Governors' sub-committee, or the Principal, delegated by the sub-committee, may interview the applicants and, on the basis of the above criteria and the interview, final selection will be made.</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strike w:val="true"/>
          <w:color w:val="auto"/>
          <w:spacing w:val="0"/>
          <w:position w:val="0"/>
          <w:sz w:val="22"/>
          <w:shd w:fill="auto" w:val="clear"/>
        </w:rPr>
      </w:pPr>
      <w:r>
        <w:rPr>
          <w:rFonts w:ascii="Calibri" w:hAnsi="Calibri" w:cs="Calibri" w:eastAsia="Calibri"/>
          <w:color w:val="auto"/>
          <w:spacing w:val="0"/>
          <w:position w:val="0"/>
          <w:sz w:val="22"/>
          <w:shd w:fill="auto" w:val="clear"/>
        </w:rPr>
        <w:t xml:space="preserve">Requests for admission should be made in writing.  </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num w:numId="5">
    <w:abstractNumId w:val="24"/>
  </w:num>
  <w:num w:numId="7">
    <w:abstractNumId w:val="18"/>
  </w:num>
  <w:num w:numId="9">
    <w:abstractNumId w:val="12"/>
  </w:num>
  <w:num w:numId="11">
    <w:abstractNumId w:val="6"/>
  </w:num>
  <w:num w:numId="13">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